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38D3" w14:textId="77777777" w:rsidR="00A93FE5" w:rsidRDefault="003A6903">
      <w:pPr>
        <w:adjustRightInd w:val="0"/>
        <w:snapToGrid w:val="0"/>
        <w:spacing w:line="600" w:lineRule="exact"/>
        <w:ind w:firstLineChars="400" w:firstLine="1760"/>
        <w:rPr>
          <w:rFonts w:ascii="Times New Roman" w:eastAsia="方正小标宋_GBK" w:hAnsi="Times New Roman"/>
          <w:sz w:val="44"/>
          <w:szCs w:val="44"/>
        </w:rPr>
      </w:pPr>
      <w:r>
        <w:rPr>
          <w:rFonts w:ascii="Times New Roman" w:eastAsia="方正小标宋_GBK" w:hAnsi="Times New Roman"/>
          <w:sz w:val="44"/>
          <w:szCs w:val="44"/>
        </w:rPr>
        <w:t>攀枝花市农林科学研究院</w:t>
      </w:r>
    </w:p>
    <w:p w14:paraId="401AE34C" w14:textId="77777777" w:rsidR="00A93FE5" w:rsidRDefault="003A6903">
      <w:pPr>
        <w:adjustRightInd w:val="0"/>
        <w:snapToGrid w:val="0"/>
        <w:spacing w:line="600" w:lineRule="exact"/>
        <w:jc w:val="center"/>
        <w:rPr>
          <w:rFonts w:ascii="Times New Roman" w:eastAsia="仿宋_GB2312" w:hAnsi="Times New Roman"/>
          <w:sz w:val="32"/>
          <w:szCs w:val="32"/>
        </w:rPr>
      </w:pPr>
      <w:r>
        <w:rPr>
          <w:rFonts w:ascii="Times New Roman" w:eastAsia="方正小标宋_GBK" w:hAnsi="Times New Roman"/>
          <w:sz w:val="44"/>
          <w:szCs w:val="44"/>
        </w:rPr>
        <w:t>2021</w:t>
      </w:r>
      <w:r>
        <w:rPr>
          <w:rFonts w:ascii="Times New Roman" w:eastAsia="方正小标宋_GBK" w:hAnsi="Times New Roman"/>
          <w:sz w:val="44"/>
          <w:szCs w:val="44"/>
        </w:rPr>
        <w:t>年部门预算整体绩效评价报告</w:t>
      </w:r>
    </w:p>
    <w:p w14:paraId="628EC322" w14:textId="77777777" w:rsidR="00A93FE5" w:rsidRDefault="00A93FE5">
      <w:pPr>
        <w:pStyle w:val="a7"/>
        <w:spacing w:line="600" w:lineRule="exact"/>
        <w:ind w:firstLineChars="200" w:firstLine="640"/>
        <w:jc w:val="center"/>
        <w:rPr>
          <w:rFonts w:ascii="Times New Roman" w:eastAsia="仿宋_GB2312" w:hAnsi="Times New Roman"/>
          <w:sz w:val="32"/>
          <w:szCs w:val="32"/>
        </w:rPr>
      </w:pPr>
    </w:p>
    <w:p w14:paraId="19E0D81B" w14:textId="77777777" w:rsidR="00A93FE5" w:rsidRDefault="003A6903">
      <w:pPr>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按照《中共攀枝花市委办公室</w:t>
      </w:r>
      <w:r>
        <w:rPr>
          <w:rFonts w:ascii="Times New Roman" w:eastAsia="仿宋_GB2312" w:hAnsi="Times New Roman"/>
          <w:sz w:val="32"/>
          <w:szCs w:val="32"/>
        </w:rPr>
        <w:t xml:space="preserve"> </w:t>
      </w:r>
      <w:r>
        <w:rPr>
          <w:rFonts w:ascii="Times New Roman" w:eastAsia="仿宋_GB2312" w:hAnsi="Times New Roman"/>
          <w:sz w:val="32"/>
          <w:szCs w:val="32"/>
        </w:rPr>
        <w:t>攀枝花市人民政府办公室印发</w:t>
      </w:r>
      <w:r>
        <w:rPr>
          <w:rFonts w:ascii="Times New Roman" w:eastAsia="仿宋_GB2312" w:hAnsi="Times New Roman"/>
          <w:sz w:val="32"/>
          <w:szCs w:val="32"/>
        </w:rPr>
        <w:t>&lt;</w:t>
      </w:r>
      <w:r>
        <w:rPr>
          <w:rFonts w:ascii="Times New Roman" w:eastAsia="仿宋_GB2312" w:hAnsi="Times New Roman"/>
          <w:sz w:val="32"/>
          <w:szCs w:val="32"/>
        </w:rPr>
        <w:t>关于贯彻落实四川省全面实施预算绩效管理实施意见的工作方案</w:t>
      </w:r>
      <w:r>
        <w:rPr>
          <w:rFonts w:ascii="Times New Roman" w:eastAsia="仿宋_GB2312" w:hAnsi="Times New Roman"/>
          <w:sz w:val="32"/>
          <w:szCs w:val="32"/>
        </w:rPr>
        <w:t>&gt;</w:t>
      </w:r>
      <w:r>
        <w:rPr>
          <w:rFonts w:ascii="Times New Roman" w:eastAsia="仿宋_GB2312" w:hAnsi="Times New Roman"/>
          <w:sz w:val="32"/>
          <w:szCs w:val="32"/>
        </w:rPr>
        <w:t>的通知》（攀委办〔</w:t>
      </w:r>
      <w:r>
        <w:rPr>
          <w:rFonts w:ascii="Times New Roman" w:eastAsia="仿宋_GB2312" w:hAnsi="Times New Roman"/>
          <w:sz w:val="32"/>
          <w:szCs w:val="32"/>
        </w:rPr>
        <w:t>2019</w:t>
      </w:r>
      <w:r>
        <w:rPr>
          <w:rFonts w:ascii="Times New Roman" w:eastAsia="仿宋_GB2312" w:hAnsi="Times New Roman"/>
          <w:sz w:val="32"/>
          <w:szCs w:val="32"/>
        </w:rPr>
        <w:t>〕</w:t>
      </w:r>
      <w:r>
        <w:rPr>
          <w:rFonts w:ascii="Times New Roman" w:eastAsia="仿宋_GB2312" w:hAnsi="Times New Roman"/>
          <w:sz w:val="32"/>
          <w:szCs w:val="32"/>
        </w:rPr>
        <w:t>71</w:t>
      </w:r>
      <w:r>
        <w:rPr>
          <w:rFonts w:ascii="Times New Roman" w:eastAsia="仿宋_GB2312" w:hAnsi="Times New Roman"/>
          <w:sz w:val="32"/>
          <w:szCs w:val="32"/>
        </w:rPr>
        <w:t>号）和《攀枝花市财政局关于开展</w:t>
      </w:r>
      <w:r>
        <w:rPr>
          <w:rFonts w:ascii="Times New Roman" w:eastAsia="仿宋_GB2312" w:hAnsi="Times New Roman"/>
          <w:sz w:val="32"/>
          <w:szCs w:val="32"/>
        </w:rPr>
        <w:t>2022</w:t>
      </w:r>
      <w:r>
        <w:rPr>
          <w:rFonts w:ascii="Times New Roman" w:eastAsia="仿宋_GB2312" w:hAnsi="Times New Roman"/>
          <w:sz w:val="32"/>
          <w:szCs w:val="32"/>
        </w:rPr>
        <w:t>年度财政重点项目（政策）支出绩效评价和部门预算整体绩效评价工作的通知》（</w:t>
      </w:r>
      <w:proofErr w:type="gramStart"/>
      <w:r>
        <w:rPr>
          <w:rFonts w:ascii="Times New Roman" w:eastAsia="仿宋_GB2312" w:hAnsi="Times New Roman"/>
          <w:sz w:val="32"/>
          <w:szCs w:val="32"/>
        </w:rPr>
        <w:t>攀财绩</w:t>
      </w:r>
      <w:proofErr w:type="gramEnd"/>
      <w:r>
        <w:rPr>
          <w:rFonts w:ascii="Times New Roman" w:eastAsia="仿宋_GB2312" w:hAnsi="Times New Roman"/>
          <w:sz w:val="32"/>
          <w:szCs w:val="32"/>
        </w:rPr>
        <w:t>〔</w:t>
      </w:r>
      <w:r>
        <w:rPr>
          <w:rFonts w:ascii="Times New Roman" w:eastAsia="仿宋_GB2312" w:hAnsi="Times New Roman"/>
          <w:sz w:val="32"/>
          <w:szCs w:val="32"/>
        </w:rPr>
        <w:t>2022</w:t>
      </w:r>
      <w:r>
        <w:rPr>
          <w:rFonts w:ascii="Times New Roman" w:eastAsia="仿宋_GB2312" w:hAnsi="Times New Roman"/>
          <w:sz w:val="32"/>
          <w:szCs w:val="32"/>
        </w:rPr>
        <w:t>〕</w:t>
      </w:r>
      <w:r>
        <w:rPr>
          <w:rFonts w:ascii="Times New Roman" w:eastAsia="仿宋_GB2312" w:hAnsi="Times New Roman"/>
          <w:sz w:val="32"/>
          <w:szCs w:val="32"/>
        </w:rPr>
        <w:t>4</w:t>
      </w:r>
      <w:r>
        <w:rPr>
          <w:rFonts w:ascii="Times New Roman" w:eastAsia="仿宋_GB2312" w:hAnsi="Times New Roman"/>
          <w:sz w:val="32"/>
          <w:szCs w:val="32"/>
        </w:rPr>
        <w:t>号）要求，为</w:t>
      </w:r>
      <w:r w:rsidR="00C57A99">
        <w:rPr>
          <w:rFonts w:ascii="Times New Roman" w:eastAsia="仿宋_GB2312" w:hAnsi="Times New Roman"/>
          <w:sz w:val="32"/>
          <w:szCs w:val="32"/>
        </w:rPr>
        <w:t>进一步提高资金使用绩效，增强单位绩效管理意识，绩效评价组对</w:t>
      </w:r>
      <w:r>
        <w:rPr>
          <w:rFonts w:ascii="Times New Roman" w:eastAsia="仿宋_GB2312" w:hAnsi="Times New Roman"/>
          <w:sz w:val="32"/>
          <w:szCs w:val="32"/>
        </w:rPr>
        <w:t>市农林科学研究院</w:t>
      </w:r>
      <w:r>
        <w:rPr>
          <w:rFonts w:ascii="Times New Roman" w:eastAsia="仿宋_GB2312" w:hAnsi="Times New Roman"/>
          <w:sz w:val="32"/>
          <w:szCs w:val="32"/>
        </w:rPr>
        <w:t>2021</w:t>
      </w:r>
      <w:r>
        <w:rPr>
          <w:rFonts w:ascii="Times New Roman" w:eastAsia="仿宋_GB2312" w:hAnsi="Times New Roman"/>
          <w:sz w:val="32"/>
          <w:szCs w:val="32"/>
        </w:rPr>
        <w:t>年度部门整体支出情况进行了绩效评价，评价情况如下：</w:t>
      </w:r>
    </w:p>
    <w:p w14:paraId="61CF34BC" w14:textId="77777777" w:rsidR="00A93FE5" w:rsidRDefault="003A6903">
      <w:pPr>
        <w:pStyle w:val="a7"/>
        <w:spacing w:line="600" w:lineRule="exact"/>
        <w:ind w:firstLineChars="200" w:firstLine="640"/>
        <w:rPr>
          <w:rFonts w:ascii="Times New Roman" w:eastAsia="黑体" w:hAnsi="Times New Roman"/>
          <w:sz w:val="32"/>
          <w:szCs w:val="32"/>
        </w:rPr>
      </w:pPr>
      <w:r>
        <w:rPr>
          <w:rFonts w:ascii="Times New Roman" w:eastAsia="黑体" w:hAnsi="Times New Roman"/>
          <w:sz w:val="32"/>
          <w:szCs w:val="32"/>
        </w:rPr>
        <w:t>一、部门概况</w:t>
      </w:r>
    </w:p>
    <w:p w14:paraId="65270196" w14:textId="77777777" w:rsidR="00A93FE5" w:rsidRDefault="003A6903">
      <w:pPr>
        <w:pStyle w:val="a0"/>
        <w:adjustRightInd w:val="0"/>
        <w:snapToGrid w:val="0"/>
        <w:spacing w:before="93" w:line="600" w:lineRule="exact"/>
        <w:ind w:firstLineChars="200" w:firstLine="640"/>
        <w:rPr>
          <w:rFonts w:ascii="Times New Roman" w:eastAsia="楷体_GB2312"/>
          <w:sz w:val="32"/>
          <w:szCs w:val="32"/>
        </w:rPr>
      </w:pPr>
      <w:r>
        <w:rPr>
          <w:rFonts w:ascii="Times New Roman" w:eastAsia="楷体_GB2312"/>
          <w:sz w:val="32"/>
          <w:szCs w:val="32"/>
        </w:rPr>
        <w:t>（一）基本职能。</w:t>
      </w:r>
    </w:p>
    <w:p w14:paraId="2474C9E9" w14:textId="77777777" w:rsidR="00A93FE5" w:rsidRDefault="003A6903">
      <w:pPr>
        <w:pStyle w:val="a0"/>
        <w:adjustRightInd w:val="0"/>
        <w:snapToGrid w:val="0"/>
        <w:spacing w:before="93" w:line="600" w:lineRule="exact"/>
        <w:ind w:firstLineChars="200" w:firstLine="640"/>
        <w:rPr>
          <w:rFonts w:ascii="Times New Roman"/>
          <w:bCs/>
          <w:sz w:val="32"/>
          <w:szCs w:val="32"/>
        </w:rPr>
      </w:pPr>
      <w:r>
        <w:rPr>
          <w:rFonts w:ascii="Times New Roman"/>
          <w:bCs/>
          <w:sz w:val="32"/>
          <w:szCs w:val="32"/>
        </w:rPr>
        <w:t>市农林科学研究院围绕我市地方经济发展，承担农业、林业、水利等方面科学技术研究及技术推广应用工作。</w:t>
      </w:r>
    </w:p>
    <w:p w14:paraId="2F72B122" w14:textId="77777777" w:rsidR="00A93FE5" w:rsidRDefault="003A6903">
      <w:pPr>
        <w:pStyle w:val="a0"/>
        <w:adjustRightInd w:val="0"/>
        <w:snapToGrid w:val="0"/>
        <w:spacing w:before="93" w:line="600" w:lineRule="exact"/>
        <w:ind w:firstLineChars="200" w:firstLine="640"/>
        <w:rPr>
          <w:rFonts w:ascii="Times New Roman" w:eastAsia="楷体_GB2312"/>
          <w:sz w:val="32"/>
          <w:szCs w:val="32"/>
        </w:rPr>
      </w:pPr>
      <w:r>
        <w:rPr>
          <w:rFonts w:ascii="Times New Roman" w:eastAsia="楷体_GB2312"/>
          <w:sz w:val="32"/>
          <w:szCs w:val="32"/>
        </w:rPr>
        <w:t>（二）机构组成。</w:t>
      </w:r>
    </w:p>
    <w:p w14:paraId="5E0235C0" w14:textId="77777777" w:rsidR="00A93FE5" w:rsidRDefault="003A6903">
      <w:pPr>
        <w:pStyle w:val="a0"/>
        <w:adjustRightInd w:val="0"/>
        <w:snapToGrid w:val="0"/>
        <w:spacing w:before="93" w:line="600" w:lineRule="exact"/>
        <w:ind w:firstLineChars="200" w:firstLine="640"/>
        <w:rPr>
          <w:rFonts w:ascii="Times New Roman"/>
          <w:bCs/>
          <w:sz w:val="32"/>
          <w:szCs w:val="32"/>
        </w:rPr>
      </w:pPr>
      <w:r>
        <w:rPr>
          <w:rFonts w:ascii="仿宋" w:eastAsia="仿宋" w:hAnsi="仿宋" w:cs="仿宋" w:hint="eastAsia"/>
          <w:sz w:val="32"/>
          <w:szCs w:val="32"/>
        </w:rPr>
        <w:t>市农林科学研究</w:t>
      </w:r>
      <w:proofErr w:type="gramStart"/>
      <w:r>
        <w:rPr>
          <w:rFonts w:ascii="仿宋" w:eastAsia="仿宋" w:hAnsi="仿宋" w:cs="仿宋" w:hint="eastAsia"/>
          <w:sz w:val="32"/>
          <w:szCs w:val="32"/>
        </w:rPr>
        <w:t>院独立</w:t>
      </w:r>
      <w:proofErr w:type="gramEnd"/>
      <w:r>
        <w:rPr>
          <w:rFonts w:ascii="仿宋" w:eastAsia="仿宋" w:hAnsi="仿宋" w:cs="仿宋" w:hint="eastAsia"/>
          <w:sz w:val="32"/>
          <w:szCs w:val="32"/>
        </w:rPr>
        <w:t>事业编制机构数1个，独立核算机构数1个，单位内设机构14个，无下属二级单位，</w:t>
      </w:r>
      <w:r>
        <w:rPr>
          <w:rFonts w:ascii="Times New Roman"/>
          <w:bCs/>
          <w:sz w:val="32"/>
          <w:szCs w:val="32"/>
        </w:rPr>
        <w:t>2021</w:t>
      </w:r>
      <w:r>
        <w:rPr>
          <w:rFonts w:ascii="Times New Roman"/>
          <w:bCs/>
          <w:sz w:val="32"/>
          <w:szCs w:val="32"/>
        </w:rPr>
        <w:t>年度，纳入本部门决算汇编范围的独立核算单位</w:t>
      </w:r>
      <w:r>
        <w:rPr>
          <w:rFonts w:ascii="Times New Roman"/>
          <w:bCs/>
          <w:sz w:val="32"/>
          <w:szCs w:val="32"/>
        </w:rPr>
        <w:t xml:space="preserve"> 1</w:t>
      </w:r>
      <w:r>
        <w:rPr>
          <w:rFonts w:ascii="Times New Roman"/>
          <w:bCs/>
          <w:sz w:val="32"/>
          <w:szCs w:val="32"/>
        </w:rPr>
        <w:t>个。</w:t>
      </w:r>
    </w:p>
    <w:p w14:paraId="15D4DCC5" w14:textId="77777777" w:rsidR="00A93FE5" w:rsidRDefault="003A6903">
      <w:pPr>
        <w:pStyle w:val="a0"/>
        <w:adjustRightInd w:val="0"/>
        <w:snapToGrid w:val="0"/>
        <w:spacing w:before="93" w:line="600" w:lineRule="exact"/>
        <w:ind w:firstLineChars="200" w:firstLine="640"/>
        <w:rPr>
          <w:rFonts w:ascii="Times New Roman" w:eastAsia="楷体_GB2312"/>
          <w:kern w:val="2"/>
          <w:sz w:val="32"/>
          <w:szCs w:val="32"/>
        </w:rPr>
      </w:pPr>
      <w:r>
        <w:rPr>
          <w:rFonts w:ascii="Times New Roman" w:eastAsia="楷体_GB2312"/>
          <w:kern w:val="2"/>
          <w:sz w:val="32"/>
          <w:szCs w:val="32"/>
        </w:rPr>
        <w:t>（三）</w:t>
      </w:r>
      <w:r>
        <w:rPr>
          <w:rFonts w:ascii="Times New Roman" w:eastAsia="楷体_GB2312"/>
          <w:kern w:val="2"/>
          <w:sz w:val="32"/>
          <w:szCs w:val="32"/>
        </w:rPr>
        <w:t xml:space="preserve"> </w:t>
      </w:r>
      <w:r>
        <w:rPr>
          <w:rFonts w:ascii="Times New Roman" w:eastAsia="楷体_GB2312"/>
          <w:kern w:val="2"/>
          <w:sz w:val="32"/>
          <w:szCs w:val="32"/>
        </w:rPr>
        <w:t>人员概况。</w:t>
      </w:r>
    </w:p>
    <w:p w14:paraId="22263920" w14:textId="77777777" w:rsidR="00A93FE5" w:rsidRDefault="003A6903">
      <w:pPr>
        <w:pStyle w:val="a7"/>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2021</w:t>
      </w:r>
      <w:r>
        <w:rPr>
          <w:rFonts w:ascii="Times New Roman" w:eastAsia="仿宋_GB2312" w:hAnsi="Times New Roman"/>
          <w:kern w:val="0"/>
          <w:sz w:val="32"/>
          <w:szCs w:val="32"/>
        </w:rPr>
        <w:t>年年</w:t>
      </w:r>
      <w:proofErr w:type="gramStart"/>
      <w:r>
        <w:rPr>
          <w:rFonts w:ascii="Times New Roman" w:eastAsia="仿宋_GB2312" w:hAnsi="Times New Roman"/>
          <w:kern w:val="0"/>
          <w:sz w:val="32"/>
          <w:szCs w:val="32"/>
        </w:rPr>
        <w:t>末一般</w:t>
      </w:r>
      <w:proofErr w:type="gramEnd"/>
      <w:r>
        <w:rPr>
          <w:rFonts w:ascii="Times New Roman" w:eastAsia="仿宋_GB2312" w:hAnsi="Times New Roman"/>
          <w:kern w:val="0"/>
          <w:sz w:val="32"/>
          <w:szCs w:val="32"/>
        </w:rPr>
        <w:t>公共预算财政</w:t>
      </w:r>
      <w:proofErr w:type="gramStart"/>
      <w:r>
        <w:rPr>
          <w:rFonts w:ascii="Times New Roman" w:eastAsia="仿宋_GB2312" w:hAnsi="Times New Roman"/>
          <w:kern w:val="0"/>
          <w:sz w:val="32"/>
          <w:szCs w:val="32"/>
        </w:rPr>
        <w:t>拨款非参公事</w:t>
      </w:r>
      <w:proofErr w:type="gramEnd"/>
      <w:r>
        <w:rPr>
          <w:rFonts w:ascii="Times New Roman" w:eastAsia="仿宋_GB2312" w:hAnsi="Times New Roman"/>
          <w:kern w:val="0"/>
          <w:sz w:val="32"/>
          <w:szCs w:val="32"/>
        </w:rPr>
        <w:t>业人员</w:t>
      </w:r>
      <w:r>
        <w:rPr>
          <w:rFonts w:ascii="Times New Roman" w:eastAsia="仿宋_GB2312" w:hAnsi="Times New Roman"/>
          <w:kern w:val="0"/>
          <w:sz w:val="32"/>
          <w:szCs w:val="32"/>
        </w:rPr>
        <w:t xml:space="preserve"> 11</w:t>
      </w:r>
      <w:r>
        <w:rPr>
          <w:rFonts w:ascii="Times New Roman" w:eastAsia="仿宋_GB2312" w:hAnsi="Times New Roman" w:hint="eastAsia"/>
          <w:kern w:val="0"/>
          <w:sz w:val="32"/>
          <w:szCs w:val="32"/>
        </w:rPr>
        <w:t>9</w:t>
      </w:r>
      <w:r>
        <w:rPr>
          <w:rFonts w:ascii="Times New Roman" w:eastAsia="仿宋_GB2312" w:hAnsi="Times New Roman"/>
          <w:kern w:val="0"/>
          <w:sz w:val="32"/>
          <w:szCs w:val="32"/>
        </w:rPr>
        <w:t>人，退休</w:t>
      </w:r>
      <w:r>
        <w:rPr>
          <w:rFonts w:ascii="Times New Roman" w:eastAsia="仿宋_GB2312" w:hAnsi="Times New Roman"/>
          <w:kern w:val="0"/>
          <w:sz w:val="32"/>
          <w:szCs w:val="32"/>
        </w:rPr>
        <w:t xml:space="preserve"> 9</w:t>
      </w:r>
      <w:r>
        <w:rPr>
          <w:rFonts w:ascii="Times New Roman" w:eastAsia="仿宋_GB2312" w:hAnsi="Times New Roman" w:hint="eastAsia"/>
          <w:kern w:val="0"/>
          <w:sz w:val="32"/>
          <w:szCs w:val="32"/>
        </w:rPr>
        <w:t>8</w:t>
      </w:r>
      <w:r>
        <w:rPr>
          <w:rFonts w:ascii="Times New Roman" w:eastAsia="仿宋_GB2312" w:hAnsi="Times New Roman"/>
          <w:kern w:val="0"/>
          <w:sz w:val="32"/>
          <w:szCs w:val="32"/>
        </w:rPr>
        <w:t xml:space="preserve"> </w:t>
      </w:r>
      <w:r>
        <w:rPr>
          <w:rFonts w:ascii="Times New Roman" w:eastAsia="仿宋_GB2312" w:hAnsi="Times New Roman"/>
          <w:kern w:val="0"/>
          <w:sz w:val="32"/>
          <w:szCs w:val="32"/>
        </w:rPr>
        <w:t>人，离休</w:t>
      </w:r>
      <w:r>
        <w:rPr>
          <w:rFonts w:ascii="Times New Roman" w:eastAsia="仿宋_GB2312" w:hAnsi="Times New Roman"/>
          <w:kern w:val="0"/>
          <w:sz w:val="32"/>
          <w:szCs w:val="32"/>
        </w:rPr>
        <w:t xml:space="preserve"> 1 </w:t>
      </w:r>
      <w:r>
        <w:rPr>
          <w:rFonts w:ascii="Times New Roman" w:eastAsia="仿宋_GB2312" w:hAnsi="Times New Roman"/>
          <w:kern w:val="0"/>
          <w:sz w:val="32"/>
          <w:szCs w:val="32"/>
        </w:rPr>
        <w:t>人。</w:t>
      </w:r>
    </w:p>
    <w:p w14:paraId="2F6A4603" w14:textId="77777777" w:rsidR="00A93FE5" w:rsidRDefault="003A6903">
      <w:pPr>
        <w:snapToGrid w:val="0"/>
        <w:spacing w:line="600" w:lineRule="exact"/>
        <w:ind w:firstLineChars="200" w:firstLine="640"/>
        <w:rPr>
          <w:rStyle w:val="fontstyle31"/>
          <w:rFonts w:ascii="Times New Roman" w:hAnsi="Times New Roman" w:hint="default"/>
        </w:rPr>
      </w:pPr>
      <w:r>
        <w:rPr>
          <w:rFonts w:ascii="Times New Roman" w:eastAsia="黑体" w:hAnsi="Times New Roman"/>
          <w:sz w:val="32"/>
          <w:szCs w:val="32"/>
        </w:rPr>
        <w:lastRenderedPageBreak/>
        <w:t>二、部门资金基本情况</w:t>
      </w:r>
    </w:p>
    <w:p w14:paraId="1B0C9C36" w14:textId="77777777" w:rsidR="00A93FE5" w:rsidRDefault="003A6903">
      <w:pPr>
        <w:pStyle w:val="a7"/>
        <w:spacing w:line="600" w:lineRule="exact"/>
        <w:ind w:firstLineChars="200" w:firstLine="640"/>
        <w:rPr>
          <w:rFonts w:ascii="Times New Roman" w:hAnsi="Times New Roman"/>
        </w:rPr>
      </w:pPr>
      <w:r>
        <w:rPr>
          <w:rFonts w:ascii="Times New Roman" w:eastAsia="楷体_GB2312" w:hAnsi="Times New Roman"/>
          <w:sz w:val="32"/>
          <w:szCs w:val="32"/>
        </w:rPr>
        <w:t>（一）部门财政资金收入情况。</w:t>
      </w:r>
    </w:p>
    <w:p w14:paraId="4DD18328" w14:textId="77777777" w:rsidR="00A93FE5" w:rsidRDefault="003A6903">
      <w:pPr>
        <w:pStyle w:val="a7"/>
        <w:spacing w:line="600" w:lineRule="exact"/>
        <w:ind w:leftChars="100" w:left="210" w:firstLineChars="100" w:firstLine="320"/>
        <w:rPr>
          <w:rFonts w:ascii="Times New Roman" w:eastAsia="仿宋_GB2312" w:hAnsi="Times New Roman"/>
          <w:kern w:val="0"/>
          <w:sz w:val="32"/>
          <w:szCs w:val="32"/>
        </w:rPr>
      </w:pPr>
      <w:r>
        <w:rPr>
          <w:rFonts w:ascii="Times New Roman" w:eastAsia="仿宋_GB2312" w:hAnsi="Times New Roman"/>
          <w:kern w:val="0"/>
          <w:sz w:val="32"/>
          <w:szCs w:val="32"/>
        </w:rPr>
        <w:t>市农林科学研究院</w:t>
      </w:r>
      <w:r>
        <w:rPr>
          <w:rFonts w:ascii="Times New Roman" w:eastAsia="仿宋_GB2312" w:hAnsi="Times New Roman"/>
          <w:kern w:val="0"/>
          <w:sz w:val="32"/>
          <w:szCs w:val="32"/>
        </w:rPr>
        <w:t>2021</w:t>
      </w:r>
      <w:r>
        <w:rPr>
          <w:rFonts w:ascii="Times New Roman" w:eastAsia="仿宋_GB2312" w:hAnsi="Times New Roman"/>
          <w:kern w:val="0"/>
          <w:sz w:val="32"/>
          <w:szCs w:val="32"/>
        </w:rPr>
        <w:t>年财政拨款收入共计</w:t>
      </w:r>
      <w:r>
        <w:rPr>
          <w:rFonts w:ascii="Times New Roman" w:eastAsia="仿宋_GB2312" w:hAnsi="Times New Roman"/>
          <w:kern w:val="0"/>
          <w:sz w:val="32"/>
          <w:szCs w:val="32"/>
        </w:rPr>
        <w:t>4,208.77</w:t>
      </w:r>
      <w:r>
        <w:rPr>
          <w:rFonts w:ascii="Times New Roman" w:eastAsia="仿宋_GB2312" w:hAnsi="Times New Roman"/>
          <w:kern w:val="0"/>
          <w:sz w:val="32"/>
          <w:szCs w:val="32"/>
        </w:rPr>
        <w:t>万元，其中：基本支出收入</w:t>
      </w:r>
      <w:r>
        <w:rPr>
          <w:rFonts w:ascii="Times New Roman" w:eastAsia="仿宋_GB2312" w:hAnsi="Times New Roman"/>
          <w:kern w:val="0"/>
          <w:sz w:val="32"/>
          <w:szCs w:val="32"/>
        </w:rPr>
        <w:t>2,517</w:t>
      </w:r>
      <w:r>
        <w:rPr>
          <w:rFonts w:ascii="Times New Roman" w:eastAsia="仿宋_GB2312" w:hAnsi="Times New Roman"/>
          <w:kern w:val="0"/>
          <w:sz w:val="32"/>
          <w:szCs w:val="32"/>
        </w:rPr>
        <w:t>万元，部门预算项目安排</w:t>
      </w:r>
      <w:r>
        <w:rPr>
          <w:rFonts w:ascii="Times New Roman" w:eastAsia="仿宋_GB2312" w:hAnsi="Times New Roman"/>
          <w:kern w:val="0"/>
          <w:sz w:val="32"/>
          <w:szCs w:val="32"/>
        </w:rPr>
        <w:t>247</w:t>
      </w:r>
      <w:r>
        <w:rPr>
          <w:rFonts w:ascii="Times New Roman" w:eastAsia="仿宋_GB2312" w:hAnsi="Times New Roman"/>
          <w:kern w:val="0"/>
          <w:sz w:val="32"/>
          <w:szCs w:val="32"/>
        </w:rPr>
        <w:t>万元，预算执行中追加人员经费</w:t>
      </w:r>
      <w:r>
        <w:rPr>
          <w:rFonts w:ascii="Times New Roman" w:eastAsia="仿宋_GB2312" w:hAnsi="Times New Roman"/>
          <w:kern w:val="0"/>
          <w:sz w:val="32"/>
          <w:szCs w:val="32"/>
        </w:rPr>
        <w:t>211</w:t>
      </w:r>
      <w:r>
        <w:rPr>
          <w:rFonts w:ascii="Times New Roman" w:eastAsia="仿宋_GB2312" w:hAnsi="Times New Roman"/>
          <w:kern w:val="0"/>
          <w:sz w:val="32"/>
          <w:szCs w:val="32"/>
        </w:rPr>
        <w:t>万元，公用经费追减</w:t>
      </w:r>
      <w:r>
        <w:rPr>
          <w:rFonts w:ascii="Times New Roman" w:eastAsia="仿宋_GB2312" w:hAnsi="Times New Roman"/>
          <w:kern w:val="0"/>
          <w:sz w:val="32"/>
          <w:szCs w:val="32"/>
        </w:rPr>
        <w:t>8</w:t>
      </w:r>
      <w:r>
        <w:rPr>
          <w:rFonts w:ascii="Times New Roman" w:eastAsia="仿宋_GB2312" w:hAnsi="Times New Roman"/>
          <w:kern w:val="0"/>
          <w:sz w:val="32"/>
          <w:szCs w:val="32"/>
        </w:rPr>
        <w:t>万元，追加项目经费</w:t>
      </w:r>
      <w:r>
        <w:rPr>
          <w:rFonts w:ascii="Times New Roman" w:eastAsia="仿宋_GB2312" w:hAnsi="Times New Roman"/>
          <w:kern w:val="0"/>
          <w:sz w:val="32"/>
          <w:szCs w:val="32"/>
        </w:rPr>
        <w:t>515.20</w:t>
      </w:r>
      <w:r>
        <w:rPr>
          <w:rFonts w:ascii="Times New Roman" w:eastAsia="仿宋_GB2312" w:hAnsi="Times New Roman"/>
          <w:kern w:val="0"/>
          <w:sz w:val="32"/>
          <w:szCs w:val="32"/>
        </w:rPr>
        <w:t>万元，</w:t>
      </w:r>
      <w:r>
        <w:rPr>
          <w:rFonts w:ascii="Times New Roman" w:eastAsia="方正仿宋简体" w:hAnsi="Times New Roman"/>
          <w:kern w:val="0"/>
          <w:sz w:val="33"/>
          <w:szCs w:val="33"/>
        </w:rPr>
        <w:t>上年结转项目经费</w:t>
      </w:r>
      <w:r>
        <w:rPr>
          <w:rFonts w:ascii="Times New Roman" w:eastAsia="方正仿宋简体" w:hAnsi="Times New Roman"/>
          <w:kern w:val="0"/>
          <w:sz w:val="33"/>
          <w:szCs w:val="33"/>
        </w:rPr>
        <w:t>726.57</w:t>
      </w:r>
      <w:r>
        <w:rPr>
          <w:rFonts w:ascii="Times New Roman" w:eastAsia="方正仿宋简体" w:hAnsi="Times New Roman"/>
          <w:kern w:val="0"/>
          <w:sz w:val="33"/>
          <w:szCs w:val="33"/>
        </w:rPr>
        <w:t>万元。</w:t>
      </w:r>
    </w:p>
    <w:p w14:paraId="79A17091" w14:textId="77777777" w:rsidR="00A93FE5" w:rsidRDefault="003A6903">
      <w:pPr>
        <w:pStyle w:val="a7"/>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（二）</w:t>
      </w:r>
      <w:r>
        <w:rPr>
          <w:rFonts w:ascii="Times New Roman" w:eastAsia="楷体_GB2312" w:hAnsi="Times New Roman"/>
          <w:sz w:val="32"/>
          <w:szCs w:val="32"/>
        </w:rPr>
        <w:t>部门财政资金支出情况。</w:t>
      </w:r>
    </w:p>
    <w:p w14:paraId="41685F1D" w14:textId="77777777" w:rsidR="00A93FE5" w:rsidRDefault="003A6903">
      <w:pPr>
        <w:pStyle w:val="a7"/>
        <w:spacing w:line="600" w:lineRule="exact"/>
        <w:ind w:leftChars="100" w:left="210" w:firstLineChars="100" w:firstLine="320"/>
        <w:rPr>
          <w:rFonts w:ascii="Times New Roman" w:eastAsia="仿宋_GB2312" w:hAnsi="Times New Roman"/>
          <w:kern w:val="0"/>
          <w:sz w:val="32"/>
          <w:szCs w:val="32"/>
        </w:rPr>
      </w:pPr>
      <w:r>
        <w:rPr>
          <w:rFonts w:ascii="Times New Roman" w:eastAsia="仿宋_GB2312" w:hAnsi="Times New Roman"/>
          <w:kern w:val="0"/>
          <w:sz w:val="32"/>
          <w:szCs w:val="32"/>
        </w:rPr>
        <w:t>根据</w:t>
      </w:r>
      <w:r>
        <w:rPr>
          <w:rFonts w:ascii="Times New Roman" w:eastAsia="仿宋_GB2312" w:hAnsi="Times New Roman"/>
          <w:kern w:val="0"/>
          <w:sz w:val="32"/>
          <w:szCs w:val="32"/>
        </w:rPr>
        <w:t xml:space="preserve"> 2021</w:t>
      </w:r>
      <w:r>
        <w:rPr>
          <w:rFonts w:ascii="Times New Roman" w:eastAsia="仿宋_GB2312" w:hAnsi="Times New Roman"/>
          <w:kern w:val="0"/>
          <w:sz w:val="32"/>
          <w:szCs w:val="32"/>
        </w:rPr>
        <w:t>年决算报表，市本级决算支出</w:t>
      </w:r>
      <w:r>
        <w:rPr>
          <w:rFonts w:ascii="Times New Roman" w:eastAsia="仿宋_GB2312" w:hAnsi="Times New Roman"/>
          <w:kern w:val="0"/>
          <w:sz w:val="32"/>
          <w:szCs w:val="32"/>
        </w:rPr>
        <w:t xml:space="preserve">4,225.99 </w:t>
      </w:r>
      <w:r>
        <w:rPr>
          <w:rFonts w:ascii="Times New Roman" w:eastAsia="仿宋_GB2312" w:hAnsi="Times New Roman"/>
          <w:kern w:val="0"/>
          <w:sz w:val="32"/>
          <w:szCs w:val="32"/>
        </w:rPr>
        <w:t>万元，其中：基本支出</w:t>
      </w:r>
      <w:r>
        <w:rPr>
          <w:rFonts w:ascii="Times New Roman" w:eastAsia="仿宋_GB2312" w:hAnsi="Times New Roman"/>
          <w:kern w:val="0"/>
          <w:sz w:val="32"/>
          <w:szCs w:val="32"/>
        </w:rPr>
        <w:t>2,517.19</w:t>
      </w:r>
      <w:r>
        <w:rPr>
          <w:rFonts w:ascii="Times New Roman" w:eastAsia="仿宋_GB2312" w:hAnsi="Times New Roman"/>
          <w:kern w:val="0"/>
          <w:sz w:val="32"/>
          <w:szCs w:val="32"/>
        </w:rPr>
        <w:t>万元、项目支出</w:t>
      </w:r>
      <w:r>
        <w:rPr>
          <w:rFonts w:ascii="Times New Roman" w:eastAsia="仿宋_GB2312" w:hAnsi="Times New Roman"/>
          <w:kern w:val="0"/>
          <w:sz w:val="32"/>
          <w:szCs w:val="32"/>
        </w:rPr>
        <w:t>1,708.8</w:t>
      </w:r>
      <w:r>
        <w:rPr>
          <w:rFonts w:ascii="Times New Roman" w:eastAsia="仿宋_GB2312" w:hAnsi="Times New Roman"/>
          <w:kern w:val="0"/>
          <w:sz w:val="32"/>
          <w:szCs w:val="32"/>
        </w:rPr>
        <w:t>万元。</w:t>
      </w:r>
    </w:p>
    <w:p w14:paraId="5C15BFDD" w14:textId="77777777" w:rsidR="00A93FE5" w:rsidRDefault="003A6903">
      <w:pPr>
        <w:pStyle w:val="a7"/>
        <w:spacing w:line="600" w:lineRule="exact"/>
        <w:ind w:firstLineChars="200" w:firstLine="640"/>
        <w:rPr>
          <w:rFonts w:ascii="Times New Roman" w:eastAsia="仿宋_GB2312" w:hAnsi="Times New Roman"/>
          <w:kern w:val="0"/>
          <w:sz w:val="32"/>
          <w:szCs w:val="32"/>
        </w:rPr>
      </w:pPr>
      <w:r>
        <w:rPr>
          <w:rFonts w:ascii="Times New Roman" w:eastAsia="楷体_GB2312" w:hAnsi="Times New Roman"/>
          <w:sz w:val="32"/>
          <w:szCs w:val="32"/>
        </w:rPr>
        <w:t>（三）结转和结余情况。</w:t>
      </w:r>
    </w:p>
    <w:p w14:paraId="496E6371" w14:textId="77777777" w:rsidR="00A93FE5" w:rsidRDefault="003A6903">
      <w:pPr>
        <w:pStyle w:val="a7"/>
        <w:spacing w:line="600" w:lineRule="exact"/>
        <w:ind w:leftChars="150" w:left="315" w:firstLineChars="50" w:firstLine="160"/>
        <w:rPr>
          <w:rFonts w:ascii="Times New Roman" w:eastAsia="仿宋_GB2312" w:hAnsi="Times New Roman"/>
          <w:kern w:val="0"/>
          <w:sz w:val="32"/>
          <w:szCs w:val="32"/>
        </w:rPr>
      </w:pPr>
      <w:r>
        <w:rPr>
          <w:rFonts w:ascii="Times New Roman" w:eastAsia="仿宋_GB2312" w:hAnsi="Times New Roman"/>
          <w:kern w:val="0"/>
          <w:sz w:val="32"/>
          <w:szCs w:val="32"/>
        </w:rPr>
        <w:t>2021</w:t>
      </w:r>
      <w:r w:rsidR="00C57A99">
        <w:rPr>
          <w:rFonts w:ascii="Times New Roman" w:eastAsia="仿宋_GB2312" w:hAnsi="Times New Roman"/>
          <w:kern w:val="0"/>
          <w:sz w:val="32"/>
          <w:szCs w:val="32"/>
        </w:rPr>
        <w:t>年</w:t>
      </w:r>
      <w:r>
        <w:rPr>
          <w:rFonts w:ascii="Times New Roman" w:eastAsia="仿宋_GB2312" w:hAnsi="Times New Roman"/>
          <w:kern w:val="0"/>
          <w:sz w:val="32"/>
          <w:szCs w:val="32"/>
        </w:rPr>
        <w:t>市农林</w:t>
      </w:r>
      <w:proofErr w:type="gramStart"/>
      <w:r>
        <w:rPr>
          <w:rFonts w:ascii="Times New Roman" w:eastAsia="仿宋_GB2312" w:hAnsi="Times New Roman"/>
          <w:kern w:val="0"/>
          <w:sz w:val="32"/>
          <w:szCs w:val="32"/>
        </w:rPr>
        <w:t>科学研究院无结转</w:t>
      </w:r>
      <w:proofErr w:type="gramEnd"/>
      <w:r>
        <w:rPr>
          <w:rFonts w:ascii="Times New Roman" w:eastAsia="仿宋_GB2312" w:hAnsi="Times New Roman"/>
          <w:kern w:val="0"/>
          <w:sz w:val="32"/>
          <w:szCs w:val="32"/>
        </w:rPr>
        <w:t>和结余资金。</w:t>
      </w:r>
    </w:p>
    <w:p w14:paraId="2AE9BDF1" w14:textId="77777777" w:rsidR="00A93FE5" w:rsidRDefault="003A6903">
      <w:pPr>
        <w:pStyle w:val="a7"/>
        <w:spacing w:line="600" w:lineRule="exact"/>
        <w:ind w:firstLineChars="200" w:firstLine="640"/>
        <w:rPr>
          <w:rFonts w:ascii="Times New Roman" w:eastAsia="黑体" w:hAnsi="Times New Roman"/>
          <w:sz w:val="32"/>
          <w:szCs w:val="32"/>
        </w:rPr>
      </w:pPr>
      <w:r>
        <w:rPr>
          <w:rFonts w:ascii="Times New Roman" w:eastAsia="黑体" w:hAnsi="Times New Roman"/>
          <w:sz w:val="32"/>
          <w:szCs w:val="32"/>
        </w:rPr>
        <w:t>三、部门财政支出管理情况</w:t>
      </w:r>
    </w:p>
    <w:p w14:paraId="6428A2DC" w14:textId="77777777" w:rsidR="00A93FE5" w:rsidRDefault="003A6903">
      <w:pPr>
        <w:pStyle w:val="a7"/>
        <w:spacing w:line="600" w:lineRule="exact"/>
        <w:ind w:firstLineChars="200" w:firstLine="640"/>
        <w:rPr>
          <w:rFonts w:ascii="Times New Roman" w:eastAsia="黑体" w:hAnsi="Times New Roman"/>
          <w:sz w:val="32"/>
          <w:szCs w:val="32"/>
        </w:rPr>
      </w:pPr>
      <w:r>
        <w:rPr>
          <w:rFonts w:ascii="Times New Roman" w:eastAsia="楷体_GB2312" w:hAnsi="Times New Roman"/>
          <w:sz w:val="32"/>
          <w:szCs w:val="32"/>
        </w:rPr>
        <w:t>（一）专项资金分配情况。</w:t>
      </w:r>
    </w:p>
    <w:p w14:paraId="05FCC9BC" w14:textId="77777777" w:rsidR="00A93FE5" w:rsidRDefault="003A6903">
      <w:pPr>
        <w:pStyle w:val="a7"/>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2021</w:t>
      </w:r>
      <w:r w:rsidR="00C57A99">
        <w:rPr>
          <w:rFonts w:ascii="Times New Roman" w:eastAsia="仿宋_GB2312" w:hAnsi="Times New Roman"/>
          <w:sz w:val="32"/>
          <w:szCs w:val="32"/>
        </w:rPr>
        <w:t>年</w:t>
      </w:r>
      <w:r>
        <w:rPr>
          <w:rFonts w:ascii="Times New Roman" w:eastAsia="仿宋_GB2312" w:hAnsi="Times New Roman"/>
          <w:sz w:val="32"/>
          <w:szCs w:val="32"/>
        </w:rPr>
        <w:t>市农林科学研究院各类专项资金</w:t>
      </w:r>
      <w:r>
        <w:rPr>
          <w:rFonts w:ascii="Times New Roman" w:eastAsia="仿宋_GB2312" w:hAnsi="Times New Roman"/>
          <w:sz w:val="32"/>
          <w:szCs w:val="32"/>
        </w:rPr>
        <w:t>1,767.5</w:t>
      </w:r>
      <w:r>
        <w:rPr>
          <w:rFonts w:ascii="Times New Roman" w:eastAsia="仿宋_GB2312" w:hAnsi="Times New Roman"/>
          <w:sz w:val="32"/>
          <w:szCs w:val="32"/>
        </w:rPr>
        <w:t>万元，其中：上年结转</w:t>
      </w:r>
      <w:r>
        <w:rPr>
          <w:rFonts w:ascii="Times New Roman" w:eastAsia="仿宋_GB2312" w:hAnsi="Times New Roman"/>
          <w:sz w:val="32"/>
          <w:szCs w:val="32"/>
        </w:rPr>
        <w:t>726.57</w:t>
      </w:r>
      <w:r>
        <w:rPr>
          <w:rFonts w:ascii="Times New Roman" w:eastAsia="仿宋_GB2312" w:hAnsi="Times New Roman"/>
          <w:sz w:val="32"/>
          <w:szCs w:val="32"/>
        </w:rPr>
        <w:t>万元、年初预算</w:t>
      </w:r>
      <w:r>
        <w:rPr>
          <w:rFonts w:ascii="Times New Roman" w:eastAsia="仿宋_GB2312" w:hAnsi="Times New Roman"/>
          <w:sz w:val="32"/>
          <w:szCs w:val="32"/>
        </w:rPr>
        <w:t>247</w:t>
      </w:r>
      <w:r>
        <w:rPr>
          <w:rFonts w:ascii="Times New Roman" w:eastAsia="仿宋_GB2312" w:hAnsi="Times New Roman"/>
          <w:sz w:val="32"/>
          <w:szCs w:val="32"/>
        </w:rPr>
        <w:t>万元、年中追加</w:t>
      </w:r>
      <w:r>
        <w:rPr>
          <w:rFonts w:ascii="Times New Roman" w:eastAsia="仿宋_GB2312" w:hAnsi="Times New Roman"/>
          <w:sz w:val="32"/>
          <w:szCs w:val="32"/>
        </w:rPr>
        <w:t>793.34</w:t>
      </w:r>
      <w:r>
        <w:rPr>
          <w:rFonts w:ascii="Times New Roman" w:eastAsia="仿宋_GB2312" w:hAnsi="Times New Roman"/>
          <w:sz w:val="32"/>
          <w:szCs w:val="32"/>
        </w:rPr>
        <w:t>万元，本年实现支出</w:t>
      </w:r>
      <w:r>
        <w:rPr>
          <w:rFonts w:ascii="Times New Roman" w:eastAsia="仿宋_GB2312" w:hAnsi="Times New Roman"/>
          <w:sz w:val="32"/>
          <w:szCs w:val="32"/>
        </w:rPr>
        <w:t>1,258.16</w:t>
      </w:r>
      <w:r>
        <w:rPr>
          <w:rFonts w:ascii="Times New Roman" w:eastAsia="仿宋_GB2312" w:hAnsi="Times New Roman"/>
          <w:sz w:val="32"/>
          <w:szCs w:val="32"/>
        </w:rPr>
        <w:t>万元，资金支付率为</w:t>
      </w:r>
      <w:r>
        <w:rPr>
          <w:rFonts w:ascii="Times New Roman" w:eastAsia="仿宋_GB2312" w:hAnsi="Times New Roman"/>
          <w:sz w:val="32"/>
          <w:szCs w:val="32"/>
        </w:rPr>
        <w:t>71.18%</w:t>
      </w:r>
      <w:r>
        <w:rPr>
          <w:rFonts w:ascii="Times New Roman" w:eastAsia="仿宋_GB2312" w:hAnsi="Times New Roman"/>
          <w:sz w:val="32"/>
          <w:szCs w:val="32"/>
        </w:rPr>
        <w:t>（详见下表）。</w:t>
      </w:r>
    </w:p>
    <w:p w14:paraId="4DD3F5C8" w14:textId="77777777" w:rsidR="00A93FE5" w:rsidRDefault="003A6903">
      <w:pPr>
        <w:widowControl/>
        <w:spacing w:line="600" w:lineRule="exact"/>
        <w:ind w:firstLineChars="400" w:firstLine="1280"/>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方正小标宋_GBK" w:hAnsi="Times New Roman"/>
          <w:color w:val="000000"/>
          <w:kern w:val="0"/>
          <w:sz w:val="28"/>
          <w:szCs w:val="28"/>
        </w:rPr>
        <w:t>2021</w:t>
      </w:r>
      <w:r>
        <w:rPr>
          <w:rFonts w:ascii="Times New Roman" w:eastAsia="方正小标宋_GBK" w:hAnsi="Times New Roman"/>
          <w:color w:val="000000"/>
          <w:kern w:val="0"/>
          <w:sz w:val="28"/>
          <w:szCs w:val="28"/>
        </w:rPr>
        <w:t>年度农林科学院专项资金安排使用情况表</w:t>
      </w:r>
      <w:r>
        <w:rPr>
          <w:rFonts w:ascii="Times New Roman" w:eastAsia="方正小标宋_GBK" w:hAnsi="Times New Roman"/>
          <w:color w:val="000000"/>
          <w:kern w:val="0"/>
          <w:sz w:val="28"/>
          <w:szCs w:val="28"/>
        </w:rPr>
        <w:t xml:space="preserve"> </w:t>
      </w:r>
      <w:r>
        <w:rPr>
          <w:rFonts w:ascii="Times New Roman" w:eastAsia="仿宋_GB2312" w:hAnsi="Times New Roman"/>
          <w:sz w:val="32"/>
          <w:szCs w:val="32"/>
        </w:rPr>
        <w:t xml:space="preserve"> </w:t>
      </w:r>
    </w:p>
    <w:tbl>
      <w:tblP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95"/>
        <w:gridCol w:w="2175"/>
        <w:gridCol w:w="1080"/>
        <w:gridCol w:w="1080"/>
        <w:gridCol w:w="1080"/>
        <w:gridCol w:w="1080"/>
        <w:gridCol w:w="1080"/>
      </w:tblGrid>
      <w:tr w:rsidR="00A93FE5" w14:paraId="468A790E" w14:textId="77777777">
        <w:trPr>
          <w:trHeight w:val="285"/>
        </w:trPr>
        <w:tc>
          <w:tcPr>
            <w:tcW w:w="795" w:type="dxa"/>
            <w:vAlign w:val="center"/>
          </w:tcPr>
          <w:p w14:paraId="5788D43E"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序号</w:t>
            </w:r>
          </w:p>
        </w:tc>
        <w:tc>
          <w:tcPr>
            <w:tcW w:w="2175" w:type="dxa"/>
            <w:vAlign w:val="center"/>
          </w:tcPr>
          <w:p w14:paraId="37433F84"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项目名称</w:t>
            </w:r>
          </w:p>
        </w:tc>
        <w:tc>
          <w:tcPr>
            <w:tcW w:w="1080" w:type="dxa"/>
            <w:vAlign w:val="center"/>
          </w:tcPr>
          <w:p w14:paraId="29E8817F"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上年结转</w:t>
            </w:r>
          </w:p>
        </w:tc>
        <w:tc>
          <w:tcPr>
            <w:tcW w:w="1080" w:type="dxa"/>
            <w:vAlign w:val="center"/>
          </w:tcPr>
          <w:p w14:paraId="57BCB71B"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年初预算</w:t>
            </w:r>
          </w:p>
        </w:tc>
        <w:tc>
          <w:tcPr>
            <w:tcW w:w="1080" w:type="dxa"/>
            <w:vAlign w:val="center"/>
          </w:tcPr>
          <w:p w14:paraId="7DC97C11"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年中追加</w:t>
            </w:r>
          </w:p>
        </w:tc>
        <w:tc>
          <w:tcPr>
            <w:tcW w:w="1080" w:type="dxa"/>
            <w:vAlign w:val="center"/>
          </w:tcPr>
          <w:p w14:paraId="35A9A2A5"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本年支出</w:t>
            </w:r>
          </w:p>
        </w:tc>
        <w:tc>
          <w:tcPr>
            <w:tcW w:w="1080" w:type="dxa"/>
            <w:vAlign w:val="center"/>
          </w:tcPr>
          <w:p w14:paraId="47D16131"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结转结余</w:t>
            </w:r>
          </w:p>
        </w:tc>
      </w:tr>
      <w:tr w:rsidR="00A93FE5" w14:paraId="25E97F77" w14:textId="77777777">
        <w:trPr>
          <w:trHeight w:val="390"/>
        </w:trPr>
        <w:tc>
          <w:tcPr>
            <w:tcW w:w="795" w:type="dxa"/>
            <w:vAlign w:val="center"/>
          </w:tcPr>
          <w:p w14:paraId="4952E94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w:t>
            </w:r>
          </w:p>
        </w:tc>
        <w:tc>
          <w:tcPr>
            <w:tcW w:w="2175" w:type="dxa"/>
            <w:vAlign w:val="center"/>
          </w:tcPr>
          <w:p w14:paraId="0CCBFE72"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科研团队建设项目</w:t>
            </w:r>
          </w:p>
        </w:tc>
        <w:tc>
          <w:tcPr>
            <w:tcW w:w="1080" w:type="dxa"/>
            <w:vAlign w:val="center"/>
          </w:tcPr>
          <w:p w14:paraId="08ED10FE"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09B18EE2"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7BC326D3"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60</w:t>
            </w:r>
          </w:p>
        </w:tc>
        <w:tc>
          <w:tcPr>
            <w:tcW w:w="1080" w:type="dxa"/>
            <w:vAlign w:val="center"/>
          </w:tcPr>
          <w:p w14:paraId="08B56BBC"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35.15</w:t>
            </w:r>
          </w:p>
        </w:tc>
        <w:tc>
          <w:tcPr>
            <w:tcW w:w="1080" w:type="dxa"/>
            <w:vAlign w:val="center"/>
          </w:tcPr>
          <w:p w14:paraId="32F2C12C"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24.85</w:t>
            </w:r>
          </w:p>
        </w:tc>
      </w:tr>
      <w:tr w:rsidR="00A93FE5" w14:paraId="46D79727" w14:textId="77777777">
        <w:trPr>
          <w:trHeight w:val="390"/>
        </w:trPr>
        <w:tc>
          <w:tcPr>
            <w:tcW w:w="795" w:type="dxa"/>
            <w:vAlign w:val="center"/>
          </w:tcPr>
          <w:p w14:paraId="09CBC0D7"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w:t>
            </w:r>
          </w:p>
        </w:tc>
        <w:tc>
          <w:tcPr>
            <w:tcW w:w="2175" w:type="dxa"/>
            <w:vAlign w:val="center"/>
          </w:tcPr>
          <w:p w14:paraId="68B1ABF4"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科普能力提升项目</w:t>
            </w:r>
          </w:p>
        </w:tc>
        <w:tc>
          <w:tcPr>
            <w:tcW w:w="1080" w:type="dxa"/>
            <w:vAlign w:val="center"/>
          </w:tcPr>
          <w:p w14:paraId="031EA428"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498C5751"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27FE8E87"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45</w:t>
            </w:r>
          </w:p>
        </w:tc>
        <w:tc>
          <w:tcPr>
            <w:tcW w:w="1080" w:type="dxa"/>
            <w:vAlign w:val="center"/>
          </w:tcPr>
          <w:p w14:paraId="6BAEA23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c>
          <w:tcPr>
            <w:tcW w:w="1080" w:type="dxa"/>
            <w:vAlign w:val="center"/>
          </w:tcPr>
          <w:p w14:paraId="259100C7"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45</w:t>
            </w:r>
          </w:p>
        </w:tc>
      </w:tr>
      <w:tr w:rsidR="00A93FE5" w14:paraId="45215E6A" w14:textId="77777777">
        <w:trPr>
          <w:trHeight w:val="540"/>
        </w:trPr>
        <w:tc>
          <w:tcPr>
            <w:tcW w:w="795" w:type="dxa"/>
            <w:vAlign w:val="center"/>
          </w:tcPr>
          <w:p w14:paraId="57CE8A3C"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w:t>
            </w:r>
          </w:p>
        </w:tc>
        <w:tc>
          <w:tcPr>
            <w:tcW w:w="2175" w:type="dxa"/>
            <w:vAlign w:val="center"/>
          </w:tcPr>
          <w:p w14:paraId="2999FC2F"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2021</w:t>
            </w:r>
            <w:r>
              <w:rPr>
                <w:rFonts w:ascii="Times New Roman" w:eastAsia="仿宋_GB2312" w:hAnsi="Times New Roman"/>
                <w:color w:val="000000"/>
                <w:kern w:val="0"/>
                <w:sz w:val="20"/>
                <w:szCs w:val="20"/>
              </w:rPr>
              <w:t>年中央财政农业生产发展资金</w:t>
            </w:r>
          </w:p>
        </w:tc>
        <w:tc>
          <w:tcPr>
            <w:tcW w:w="1080" w:type="dxa"/>
            <w:vAlign w:val="center"/>
          </w:tcPr>
          <w:p w14:paraId="136C6F7E"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41FDF523"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46B21AAD"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32</w:t>
            </w:r>
          </w:p>
        </w:tc>
        <w:tc>
          <w:tcPr>
            <w:tcW w:w="1080" w:type="dxa"/>
            <w:vAlign w:val="center"/>
          </w:tcPr>
          <w:p w14:paraId="39B64C52"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28.45</w:t>
            </w:r>
          </w:p>
        </w:tc>
        <w:tc>
          <w:tcPr>
            <w:tcW w:w="1080" w:type="dxa"/>
            <w:vAlign w:val="center"/>
          </w:tcPr>
          <w:p w14:paraId="219AA7B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3.55</w:t>
            </w:r>
          </w:p>
        </w:tc>
      </w:tr>
      <w:tr w:rsidR="00A93FE5" w14:paraId="1A8902EA" w14:textId="77777777">
        <w:trPr>
          <w:trHeight w:val="510"/>
        </w:trPr>
        <w:tc>
          <w:tcPr>
            <w:tcW w:w="795" w:type="dxa"/>
            <w:vAlign w:val="center"/>
          </w:tcPr>
          <w:p w14:paraId="2C2FEC2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4</w:t>
            </w:r>
          </w:p>
        </w:tc>
        <w:tc>
          <w:tcPr>
            <w:tcW w:w="2175" w:type="dxa"/>
            <w:vAlign w:val="center"/>
          </w:tcPr>
          <w:p w14:paraId="4583D11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长青</w:t>
            </w:r>
            <w:proofErr w:type="gramStart"/>
            <w:r>
              <w:rPr>
                <w:rFonts w:ascii="Times New Roman" w:eastAsia="仿宋_GB2312" w:hAnsi="Times New Roman"/>
                <w:color w:val="000000"/>
                <w:kern w:val="0"/>
                <w:sz w:val="20"/>
                <w:szCs w:val="20"/>
              </w:rPr>
              <w:t>国际康养基地</w:t>
            </w:r>
            <w:proofErr w:type="gramEnd"/>
            <w:r>
              <w:rPr>
                <w:rFonts w:ascii="Times New Roman" w:eastAsia="仿宋_GB2312" w:hAnsi="Times New Roman"/>
                <w:color w:val="000000"/>
                <w:kern w:val="0"/>
                <w:sz w:val="20"/>
                <w:szCs w:val="20"/>
              </w:rPr>
              <w:t>基础设施配套建设项目资金</w:t>
            </w:r>
          </w:p>
        </w:tc>
        <w:tc>
          <w:tcPr>
            <w:tcW w:w="1080" w:type="dxa"/>
            <w:vAlign w:val="center"/>
          </w:tcPr>
          <w:p w14:paraId="6CF8296D"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075A39E8"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2B6C1DC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200</w:t>
            </w:r>
          </w:p>
        </w:tc>
        <w:tc>
          <w:tcPr>
            <w:tcW w:w="1080" w:type="dxa"/>
            <w:vAlign w:val="center"/>
          </w:tcPr>
          <w:p w14:paraId="6DBEFA03"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200</w:t>
            </w:r>
          </w:p>
        </w:tc>
        <w:tc>
          <w:tcPr>
            <w:tcW w:w="1080" w:type="dxa"/>
            <w:vAlign w:val="center"/>
          </w:tcPr>
          <w:p w14:paraId="528A311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2004DDE3" w14:textId="77777777">
        <w:trPr>
          <w:trHeight w:val="390"/>
        </w:trPr>
        <w:tc>
          <w:tcPr>
            <w:tcW w:w="795" w:type="dxa"/>
            <w:vAlign w:val="center"/>
          </w:tcPr>
          <w:p w14:paraId="15418528"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lastRenderedPageBreak/>
              <w:t>5</w:t>
            </w:r>
          </w:p>
        </w:tc>
        <w:tc>
          <w:tcPr>
            <w:tcW w:w="2175" w:type="dxa"/>
            <w:vAlign w:val="center"/>
          </w:tcPr>
          <w:p w14:paraId="0D9E013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奶油果续建项目</w:t>
            </w:r>
          </w:p>
        </w:tc>
        <w:tc>
          <w:tcPr>
            <w:tcW w:w="1080" w:type="dxa"/>
            <w:vAlign w:val="center"/>
          </w:tcPr>
          <w:p w14:paraId="01A13882"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21017612"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501B55C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90</w:t>
            </w:r>
          </w:p>
        </w:tc>
        <w:tc>
          <w:tcPr>
            <w:tcW w:w="1080" w:type="dxa"/>
            <w:vAlign w:val="center"/>
          </w:tcPr>
          <w:p w14:paraId="43B66BF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90</w:t>
            </w:r>
          </w:p>
        </w:tc>
        <w:tc>
          <w:tcPr>
            <w:tcW w:w="1080" w:type="dxa"/>
            <w:vAlign w:val="center"/>
          </w:tcPr>
          <w:p w14:paraId="48592C4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4B068D78" w14:textId="77777777">
        <w:trPr>
          <w:trHeight w:val="390"/>
        </w:trPr>
        <w:tc>
          <w:tcPr>
            <w:tcW w:w="795" w:type="dxa"/>
            <w:vAlign w:val="center"/>
          </w:tcPr>
          <w:p w14:paraId="75C1207C"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6</w:t>
            </w:r>
          </w:p>
        </w:tc>
        <w:tc>
          <w:tcPr>
            <w:tcW w:w="2175" w:type="dxa"/>
            <w:vAlign w:val="center"/>
          </w:tcPr>
          <w:p w14:paraId="0D0818C8"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基础条件和能力建设</w:t>
            </w:r>
          </w:p>
        </w:tc>
        <w:tc>
          <w:tcPr>
            <w:tcW w:w="1080" w:type="dxa"/>
            <w:vAlign w:val="center"/>
          </w:tcPr>
          <w:p w14:paraId="0AAB5B25"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6AD44D8A"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6DAFA2B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14.89</w:t>
            </w:r>
          </w:p>
        </w:tc>
        <w:tc>
          <w:tcPr>
            <w:tcW w:w="1080" w:type="dxa"/>
            <w:vAlign w:val="center"/>
          </w:tcPr>
          <w:p w14:paraId="06012803"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14.89</w:t>
            </w:r>
          </w:p>
        </w:tc>
        <w:tc>
          <w:tcPr>
            <w:tcW w:w="1080" w:type="dxa"/>
            <w:vAlign w:val="center"/>
          </w:tcPr>
          <w:p w14:paraId="7568A81E" w14:textId="77777777" w:rsidR="00A93FE5" w:rsidRDefault="00A93FE5">
            <w:pPr>
              <w:widowControl/>
              <w:jc w:val="center"/>
              <w:rPr>
                <w:rFonts w:ascii="Times New Roman" w:eastAsia="仿宋_GB2312" w:hAnsi="Times New Roman"/>
                <w:color w:val="000000"/>
                <w:kern w:val="0"/>
                <w:sz w:val="20"/>
                <w:szCs w:val="20"/>
              </w:rPr>
            </w:pPr>
          </w:p>
        </w:tc>
      </w:tr>
      <w:tr w:rsidR="00A93FE5" w14:paraId="5AA6CFF6" w14:textId="77777777">
        <w:trPr>
          <w:trHeight w:val="390"/>
        </w:trPr>
        <w:tc>
          <w:tcPr>
            <w:tcW w:w="795" w:type="dxa"/>
            <w:vAlign w:val="center"/>
          </w:tcPr>
          <w:p w14:paraId="556E172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7</w:t>
            </w:r>
          </w:p>
        </w:tc>
        <w:tc>
          <w:tcPr>
            <w:tcW w:w="2175" w:type="dxa"/>
            <w:vAlign w:val="center"/>
          </w:tcPr>
          <w:p w14:paraId="7B79FAFE"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市创新团队</w:t>
            </w:r>
          </w:p>
        </w:tc>
        <w:tc>
          <w:tcPr>
            <w:tcW w:w="1080" w:type="dxa"/>
            <w:vAlign w:val="center"/>
          </w:tcPr>
          <w:p w14:paraId="119ED059"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14AB935E"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150</w:t>
            </w:r>
          </w:p>
        </w:tc>
        <w:tc>
          <w:tcPr>
            <w:tcW w:w="1080" w:type="dxa"/>
            <w:vAlign w:val="center"/>
          </w:tcPr>
          <w:p w14:paraId="154136FF"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01E790CF"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76.95</w:t>
            </w:r>
          </w:p>
        </w:tc>
        <w:tc>
          <w:tcPr>
            <w:tcW w:w="1080" w:type="dxa"/>
            <w:vAlign w:val="center"/>
          </w:tcPr>
          <w:p w14:paraId="2BAB0335"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73.05</w:t>
            </w:r>
          </w:p>
        </w:tc>
      </w:tr>
      <w:tr w:rsidR="00A93FE5" w14:paraId="3E1659D6" w14:textId="77777777">
        <w:trPr>
          <w:trHeight w:val="390"/>
        </w:trPr>
        <w:tc>
          <w:tcPr>
            <w:tcW w:w="795" w:type="dxa"/>
            <w:vAlign w:val="center"/>
          </w:tcPr>
          <w:p w14:paraId="4C84FAB1"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8</w:t>
            </w:r>
          </w:p>
        </w:tc>
        <w:tc>
          <w:tcPr>
            <w:tcW w:w="2175" w:type="dxa"/>
            <w:vAlign w:val="center"/>
          </w:tcPr>
          <w:p w14:paraId="2492287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收入征管成本</w:t>
            </w:r>
          </w:p>
        </w:tc>
        <w:tc>
          <w:tcPr>
            <w:tcW w:w="1080" w:type="dxa"/>
            <w:vAlign w:val="center"/>
          </w:tcPr>
          <w:p w14:paraId="16279170"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0703233F"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70</w:t>
            </w:r>
          </w:p>
        </w:tc>
        <w:tc>
          <w:tcPr>
            <w:tcW w:w="1080" w:type="dxa"/>
            <w:vAlign w:val="center"/>
          </w:tcPr>
          <w:p w14:paraId="1E6BEC26"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2D4F337D"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22.83</w:t>
            </w:r>
          </w:p>
        </w:tc>
        <w:tc>
          <w:tcPr>
            <w:tcW w:w="1080" w:type="dxa"/>
            <w:vAlign w:val="center"/>
          </w:tcPr>
          <w:p w14:paraId="52771967"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47.17</w:t>
            </w:r>
          </w:p>
        </w:tc>
      </w:tr>
      <w:tr w:rsidR="00A93FE5" w14:paraId="0FF94BAD" w14:textId="77777777">
        <w:trPr>
          <w:trHeight w:val="390"/>
        </w:trPr>
        <w:tc>
          <w:tcPr>
            <w:tcW w:w="795" w:type="dxa"/>
            <w:vAlign w:val="center"/>
          </w:tcPr>
          <w:p w14:paraId="7A81434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9</w:t>
            </w:r>
          </w:p>
        </w:tc>
        <w:tc>
          <w:tcPr>
            <w:tcW w:w="2175" w:type="dxa"/>
            <w:vAlign w:val="center"/>
          </w:tcPr>
          <w:p w14:paraId="4BFEE125"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援藏干部人才补助经费</w:t>
            </w:r>
          </w:p>
        </w:tc>
        <w:tc>
          <w:tcPr>
            <w:tcW w:w="1080" w:type="dxa"/>
            <w:vAlign w:val="center"/>
          </w:tcPr>
          <w:p w14:paraId="0C102714"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62B7ED8D"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27</w:t>
            </w:r>
          </w:p>
        </w:tc>
        <w:tc>
          <w:tcPr>
            <w:tcW w:w="1080" w:type="dxa"/>
            <w:vAlign w:val="center"/>
          </w:tcPr>
          <w:p w14:paraId="45211868"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21B233FC"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27</w:t>
            </w:r>
          </w:p>
        </w:tc>
        <w:tc>
          <w:tcPr>
            <w:tcW w:w="1080" w:type="dxa"/>
            <w:vAlign w:val="center"/>
          </w:tcPr>
          <w:p w14:paraId="4C811B18"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3DD1D611" w14:textId="77777777">
        <w:trPr>
          <w:trHeight w:val="390"/>
        </w:trPr>
        <w:tc>
          <w:tcPr>
            <w:tcW w:w="795" w:type="dxa"/>
            <w:vAlign w:val="center"/>
          </w:tcPr>
          <w:p w14:paraId="69D8EB29"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10</w:t>
            </w:r>
          </w:p>
        </w:tc>
        <w:tc>
          <w:tcPr>
            <w:tcW w:w="2175" w:type="dxa"/>
            <w:vAlign w:val="center"/>
          </w:tcPr>
          <w:p w14:paraId="41C27064"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乡村振兴</w:t>
            </w:r>
          </w:p>
        </w:tc>
        <w:tc>
          <w:tcPr>
            <w:tcW w:w="1080" w:type="dxa"/>
            <w:vAlign w:val="center"/>
          </w:tcPr>
          <w:p w14:paraId="5B5E86C4"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5464F042"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3F61F2C3"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60</w:t>
            </w:r>
          </w:p>
        </w:tc>
        <w:tc>
          <w:tcPr>
            <w:tcW w:w="1080" w:type="dxa"/>
            <w:vAlign w:val="center"/>
          </w:tcPr>
          <w:p w14:paraId="2BAAF41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60</w:t>
            </w:r>
          </w:p>
        </w:tc>
        <w:tc>
          <w:tcPr>
            <w:tcW w:w="1080" w:type="dxa"/>
            <w:vAlign w:val="center"/>
          </w:tcPr>
          <w:p w14:paraId="5861DFC1"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629658A5" w14:textId="77777777">
        <w:trPr>
          <w:trHeight w:val="390"/>
        </w:trPr>
        <w:tc>
          <w:tcPr>
            <w:tcW w:w="795" w:type="dxa"/>
            <w:vAlign w:val="center"/>
          </w:tcPr>
          <w:p w14:paraId="360E13AE"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11</w:t>
            </w:r>
          </w:p>
        </w:tc>
        <w:tc>
          <w:tcPr>
            <w:tcW w:w="2175" w:type="dxa"/>
            <w:vAlign w:val="center"/>
          </w:tcPr>
          <w:p w14:paraId="5515DB51"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关工委工作经费</w:t>
            </w:r>
          </w:p>
        </w:tc>
        <w:tc>
          <w:tcPr>
            <w:tcW w:w="1080" w:type="dxa"/>
            <w:vAlign w:val="center"/>
          </w:tcPr>
          <w:p w14:paraId="428B9BDA"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00E6C37B"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2FE5EB8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0.5</w:t>
            </w:r>
          </w:p>
        </w:tc>
        <w:tc>
          <w:tcPr>
            <w:tcW w:w="1080" w:type="dxa"/>
            <w:vAlign w:val="center"/>
          </w:tcPr>
          <w:p w14:paraId="2289431B"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0.5</w:t>
            </w:r>
          </w:p>
        </w:tc>
        <w:tc>
          <w:tcPr>
            <w:tcW w:w="1080" w:type="dxa"/>
            <w:vAlign w:val="center"/>
          </w:tcPr>
          <w:p w14:paraId="06E03678"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2A757C97" w14:textId="77777777">
        <w:trPr>
          <w:trHeight w:val="390"/>
        </w:trPr>
        <w:tc>
          <w:tcPr>
            <w:tcW w:w="795" w:type="dxa"/>
            <w:vAlign w:val="center"/>
          </w:tcPr>
          <w:p w14:paraId="3CD3993B"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12</w:t>
            </w:r>
          </w:p>
        </w:tc>
        <w:tc>
          <w:tcPr>
            <w:tcW w:w="2175" w:type="dxa"/>
            <w:vAlign w:val="center"/>
          </w:tcPr>
          <w:p w14:paraId="1CAA4227"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2020</w:t>
            </w:r>
            <w:r>
              <w:rPr>
                <w:rFonts w:ascii="Times New Roman" w:eastAsia="仿宋_GB2312" w:hAnsi="Times New Roman"/>
                <w:color w:val="000000"/>
                <w:kern w:val="0"/>
                <w:sz w:val="20"/>
                <w:szCs w:val="20"/>
              </w:rPr>
              <w:t>年项目续建资金</w:t>
            </w:r>
          </w:p>
        </w:tc>
        <w:tc>
          <w:tcPr>
            <w:tcW w:w="1080" w:type="dxa"/>
            <w:vAlign w:val="center"/>
          </w:tcPr>
          <w:p w14:paraId="4AB8A437"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2880A7DA"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6AB40FD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168.35</w:t>
            </w:r>
          </w:p>
        </w:tc>
        <w:tc>
          <w:tcPr>
            <w:tcW w:w="1080" w:type="dxa"/>
            <w:vAlign w:val="center"/>
          </w:tcPr>
          <w:p w14:paraId="18CF928E"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164.65</w:t>
            </w:r>
          </w:p>
        </w:tc>
        <w:tc>
          <w:tcPr>
            <w:tcW w:w="1080" w:type="dxa"/>
            <w:vAlign w:val="center"/>
          </w:tcPr>
          <w:p w14:paraId="6E360BF4"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3.7</w:t>
            </w:r>
          </w:p>
        </w:tc>
      </w:tr>
      <w:tr w:rsidR="00A93FE5" w14:paraId="2F19A8E3" w14:textId="77777777">
        <w:trPr>
          <w:trHeight w:val="555"/>
        </w:trPr>
        <w:tc>
          <w:tcPr>
            <w:tcW w:w="795" w:type="dxa"/>
            <w:vAlign w:val="center"/>
          </w:tcPr>
          <w:p w14:paraId="7839648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13</w:t>
            </w:r>
          </w:p>
        </w:tc>
        <w:tc>
          <w:tcPr>
            <w:tcW w:w="2175" w:type="dxa"/>
            <w:vAlign w:val="center"/>
          </w:tcPr>
          <w:p w14:paraId="4CD2674F"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2021</w:t>
            </w:r>
            <w:r>
              <w:rPr>
                <w:rFonts w:ascii="Times New Roman" w:eastAsia="仿宋_GB2312" w:hAnsi="Times New Roman"/>
                <w:color w:val="000000"/>
                <w:kern w:val="0"/>
                <w:sz w:val="20"/>
                <w:szCs w:val="20"/>
              </w:rPr>
              <w:t>年市级科技专项第二批资金</w:t>
            </w:r>
          </w:p>
        </w:tc>
        <w:tc>
          <w:tcPr>
            <w:tcW w:w="1080" w:type="dxa"/>
            <w:vAlign w:val="center"/>
          </w:tcPr>
          <w:p w14:paraId="3ED21AA4"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1D54D05C"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59CA1789"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98</w:t>
            </w:r>
          </w:p>
        </w:tc>
        <w:tc>
          <w:tcPr>
            <w:tcW w:w="1080" w:type="dxa"/>
            <w:vAlign w:val="center"/>
          </w:tcPr>
          <w:p w14:paraId="38F5D2DD"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w:t>
            </w:r>
          </w:p>
        </w:tc>
        <w:tc>
          <w:tcPr>
            <w:tcW w:w="1080" w:type="dxa"/>
            <w:vAlign w:val="center"/>
          </w:tcPr>
          <w:p w14:paraId="49A737EF"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78</w:t>
            </w:r>
          </w:p>
        </w:tc>
      </w:tr>
      <w:tr w:rsidR="00A93FE5" w14:paraId="64EE6789" w14:textId="77777777">
        <w:trPr>
          <w:trHeight w:val="750"/>
        </w:trPr>
        <w:tc>
          <w:tcPr>
            <w:tcW w:w="795" w:type="dxa"/>
            <w:vAlign w:val="center"/>
          </w:tcPr>
          <w:p w14:paraId="0670D6DF"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14</w:t>
            </w:r>
          </w:p>
        </w:tc>
        <w:tc>
          <w:tcPr>
            <w:tcW w:w="2175" w:type="dxa"/>
            <w:vAlign w:val="center"/>
          </w:tcPr>
          <w:p w14:paraId="31EFEAA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2021</w:t>
            </w:r>
            <w:r>
              <w:rPr>
                <w:rFonts w:ascii="Times New Roman" w:eastAsia="仿宋_GB2312" w:hAnsi="Times New Roman"/>
                <w:color w:val="000000"/>
                <w:kern w:val="0"/>
                <w:sz w:val="20"/>
                <w:szCs w:val="20"/>
              </w:rPr>
              <w:t>年省重点项目推进和投资运行</w:t>
            </w:r>
            <w:r>
              <w:rPr>
                <w:rFonts w:ascii="Times New Roman" w:eastAsia="仿宋_GB2312" w:hAnsi="Times New Roman"/>
                <w:color w:val="000000"/>
                <w:kern w:val="0"/>
                <w:sz w:val="20"/>
                <w:szCs w:val="20"/>
              </w:rPr>
              <w:t>“</w:t>
            </w:r>
            <w:r>
              <w:rPr>
                <w:rFonts w:ascii="Times New Roman" w:eastAsia="仿宋_GB2312" w:hAnsi="Times New Roman"/>
                <w:color w:val="000000"/>
                <w:kern w:val="0"/>
                <w:sz w:val="20"/>
                <w:szCs w:val="20"/>
              </w:rPr>
              <w:t>红黑榜</w:t>
            </w:r>
            <w:r>
              <w:rPr>
                <w:rFonts w:ascii="Times New Roman" w:eastAsia="仿宋_GB2312" w:hAnsi="Times New Roman"/>
                <w:color w:val="000000"/>
                <w:kern w:val="0"/>
                <w:sz w:val="20"/>
                <w:szCs w:val="20"/>
              </w:rPr>
              <w:t>”</w:t>
            </w:r>
            <w:r>
              <w:rPr>
                <w:rFonts w:ascii="Times New Roman" w:eastAsia="仿宋_GB2312" w:hAnsi="Times New Roman"/>
                <w:color w:val="000000"/>
                <w:kern w:val="0"/>
                <w:sz w:val="20"/>
                <w:szCs w:val="20"/>
              </w:rPr>
              <w:t>激励资金</w:t>
            </w:r>
          </w:p>
        </w:tc>
        <w:tc>
          <w:tcPr>
            <w:tcW w:w="1080" w:type="dxa"/>
            <w:vAlign w:val="center"/>
          </w:tcPr>
          <w:p w14:paraId="5C09C0A3"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7D30215A"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3A7C685D"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20.2</w:t>
            </w:r>
          </w:p>
        </w:tc>
        <w:tc>
          <w:tcPr>
            <w:tcW w:w="1080" w:type="dxa"/>
            <w:vAlign w:val="center"/>
          </w:tcPr>
          <w:p w14:paraId="51BC9C9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5</w:t>
            </w:r>
          </w:p>
        </w:tc>
        <w:tc>
          <w:tcPr>
            <w:tcW w:w="1080" w:type="dxa"/>
            <w:vAlign w:val="center"/>
          </w:tcPr>
          <w:p w14:paraId="4BCF25E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15.2</w:t>
            </w:r>
          </w:p>
        </w:tc>
      </w:tr>
      <w:tr w:rsidR="00A93FE5" w14:paraId="1381883B" w14:textId="77777777">
        <w:trPr>
          <w:trHeight w:val="540"/>
        </w:trPr>
        <w:tc>
          <w:tcPr>
            <w:tcW w:w="795" w:type="dxa"/>
            <w:vAlign w:val="center"/>
          </w:tcPr>
          <w:p w14:paraId="2906D155"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15</w:t>
            </w:r>
          </w:p>
        </w:tc>
        <w:tc>
          <w:tcPr>
            <w:tcW w:w="2175" w:type="dxa"/>
            <w:vAlign w:val="center"/>
          </w:tcPr>
          <w:p w14:paraId="05996633"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向上争取资金奖励工作经费</w:t>
            </w:r>
          </w:p>
        </w:tc>
        <w:tc>
          <w:tcPr>
            <w:tcW w:w="1080" w:type="dxa"/>
            <w:vAlign w:val="center"/>
          </w:tcPr>
          <w:p w14:paraId="68F26E78"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3784D76C"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7E491E4D"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5</w:t>
            </w:r>
          </w:p>
        </w:tc>
        <w:tc>
          <w:tcPr>
            <w:tcW w:w="1080" w:type="dxa"/>
            <w:vAlign w:val="center"/>
          </w:tcPr>
          <w:p w14:paraId="561C6888"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5</w:t>
            </w:r>
          </w:p>
        </w:tc>
        <w:tc>
          <w:tcPr>
            <w:tcW w:w="1080" w:type="dxa"/>
            <w:vAlign w:val="center"/>
          </w:tcPr>
          <w:p w14:paraId="1AE30D4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08B2DFF6" w14:textId="77777777">
        <w:trPr>
          <w:trHeight w:val="480"/>
        </w:trPr>
        <w:tc>
          <w:tcPr>
            <w:tcW w:w="795" w:type="dxa"/>
            <w:vAlign w:val="center"/>
          </w:tcPr>
          <w:p w14:paraId="6B5409AF"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16</w:t>
            </w:r>
          </w:p>
        </w:tc>
        <w:tc>
          <w:tcPr>
            <w:tcW w:w="2175" w:type="dxa"/>
            <w:vAlign w:val="center"/>
          </w:tcPr>
          <w:p w14:paraId="12047F01" w14:textId="77777777" w:rsidR="00A93FE5" w:rsidRDefault="003A6903">
            <w:pPr>
              <w:widowControl/>
              <w:jc w:val="center"/>
              <w:rPr>
                <w:rFonts w:ascii="Times New Roman" w:eastAsia="仿宋_GB2312" w:hAnsi="Times New Roman"/>
                <w:color w:val="000000"/>
                <w:kern w:val="0"/>
                <w:sz w:val="20"/>
                <w:szCs w:val="20"/>
              </w:rPr>
            </w:pPr>
            <w:proofErr w:type="gramStart"/>
            <w:r>
              <w:rPr>
                <w:rFonts w:ascii="Times New Roman" w:eastAsia="仿宋_GB2312" w:hAnsi="Times New Roman"/>
                <w:color w:val="000000"/>
                <w:kern w:val="0"/>
                <w:sz w:val="20"/>
                <w:szCs w:val="20"/>
              </w:rPr>
              <w:t>省创新</w:t>
            </w:r>
            <w:proofErr w:type="gramEnd"/>
            <w:r>
              <w:rPr>
                <w:rFonts w:ascii="Times New Roman" w:eastAsia="仿宋_GB2312" w:hAnsi="Times New Roman"/>
                <w:color w:val="000000"/>
                <w:kern w:val="0"/>
                <w:sz w:val="20"/>
                <w:szCs w:val="20"/>
              </w:rPr>
              <w:t>团队</w:t>
            </w:r>
          </w:p>
        </w:tc>
        <w:tc>
          <w:tcPr>
            <w:tcW w:w="1080" w:type="dxa"/>
            <w:vAlign w:val="center"/>
          </w:tcPr>
          <w:p w14:paraId="518909B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17.75</w:t>
            </w:r>
          </w:p>
        </w:tc>
        <w:tc>
          <w:tcPr>
            <w:tcW w:w="1080" w:type="dxa"/>
            <w:vAlign w:val="center"/>
          </w:tcPr>
          <w:p w14:paraId="1146FF89"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6BC5F1E0"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23DD06AD"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17.75</w:t>
            </w:r>
          </w:p>
        </w:tc>
        <w:tc>
          <w:tcPr>
            <w:tcW w:w="1080" w:type="dxa"/>
            <w:vAlign w:val="center"/>
          </w:tcPr>
          <w:p w14:paraId="7155EEB1"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275EC26E" w14:textId="77777777">
        <w:trPr>
          <w:trHeight w:val="540"/>
        </w:trPr>
        <w:tc>
          <w:tcPr>
            <w:tcW w:w="795" w:type="dxa"/>
            <w:vAlign w:val="center"/>
          </w:tcPr>
          <w:p w14:paraId="514683F5"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17</w:t>
            </w:r>
          </w:p>
        </w:tc>
        <w:tc>
          <w:tcPr>
            <w:tcW w:w="2175" w:type="dxa"/>
            <w:vAlign w:val="center"/>
          </w:tcPr>
          <w:p w14:paraId="1941328F"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2020</w:t>
            </w:r>
            <w:r>
              <w:rPr>
                <w:rFonts w:ascii="Times New Roman" w:eastAsia="仿宋_GB2312" w:hAnsi="Times New Roman"/>
                <w:color w:val="000000"/>
                <w:kern w:val="0"/>
                <w:sz w:val="20"/>
                <w:szCs w:val="20"/>
              </w:rPr>
              <w:t>年第一批省级科技计划项目</w:t>
            </w:r>
          </w:p>
        </w:tc>
        <w:tc>
          <w:tcPr>
            <w:tcW w:w="1080" w:type="dxa"/>
            <w:vAlign w:val="center"/>
          </w:tcPr>
          <w:p w14:paraId="753D68A5"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79.66</w:t>
            </w:r>
          </w:p>
        </w:tc>
        <w:tc>
          <w:tcPr>
            <w:tcW w:w="1080" w:type="dxa"/>
            <w:vAlign w:val="center"/>
          </w:tcPr>
          <w:p w14:paraId="4FE473D5"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0A3C8FD1"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50660BCF"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32.14</w:t>
            </w:r>
          </w:p>
        </w:tc>
        <w:tc>
          <w:tcPr>
            <w:tcW w:w="1080" w:type="dxa"/>
            <w:vAlign w:val="center"/>
          </w:tcPr>
          <w:p w14:paraId="75DFD797"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47.52</w:t>
            </w:r>
          </w:p>
        </w:tc>
      </w:tr>
      <w:tr w:rsidR="00A93FE5" w14:paraId="7927847C" w14:textId="77777777">
        <w:trPr>
          <w:trHeight w:val="540"/>
        </w:trPr>
        <w:tc>
          <w:tcPr>
            <w:tcW w:w="795" w:type="dxa"/>
            <w:vAlign w:val="center"/>
          </w:tcPr>
          <w:p w14:paraId="7955B22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18</w:t>
            </w:r>
          </w:p>
        </w:tc>
        <w:tc>
          <w:tcPr>
            <w:tcW w:w="2175" w:type="dxa"/>
            <w:vAlign w:val="center"/>
          </w:tcPr>
          <w:p w14:paraId="679F705B"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2020</w:t>
            </w:r>
            <w:r>
              <w:rPr>
                <w:rFonts w:ascii="Times New Roman" w:eastAsia="仿宋_GB2312" w:hAnsi="Times New Roman"/>
                <w:color w:val="000000"/>
                <w:kern w:val="0"/>
                <w:sz w:val="20"/>
                <w:szCs w:val="20"/>
              </w:rPr>
              <w:t>年第一批市级科技计划项目</w:t>
            </w:r>
          </w:p>
        </w:tc>
        <w:tc>
          <w:tcPr>
            <w:tcW w:w="1080" w:type="dxa"/>
            <w:vAlign w:val="center"/>
          </w:tcPr>
          <w:p w14:paraId="6AA64147"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39.09</w:t>
            </w:r>
          </w:p>
        </w:tc>
        <w:tc>
          <w:tcPr>
            <w:tcW w:w="1080" w:type="dxa"/>
            <w:vAlign w:val="center"/>
          </w:tcPr>
          <w:p w14:paraId="0723220E"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69DE1DB8"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0927034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39.09</w:t>
            </w:r>
          </w:p>
        </w:tc>
        <w:tc>
          <w:tcPr>
            <w:tcW w:w="1080" w:type="dxa"/>
            <w:vAlign w:val="center"/>
          </w:tcPr>
          <w:p w14:paraId="38B454D7"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13250C29" w14:textId="77777777">
        <w:trPr>
          <w:trHeight w:val="390"/>
        </w:trPr>
        <w:tc>
          <w:tcPr>
            <w:tcW w:w="795" w:type="dxa"/>
            <w:vAlign w:val="center"/>
          </w:tcPr>
          <w:p w14:paraId="7C1274B7"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19</w:t>
            </w:r>
          </w:p>
        </w:tc>
        <w:tc>
          <w:tcPr>
            <w:tcW w:w="2175" w:type="dxa"/>
            <w:vAlign w:val="center"/>
          </w:tcPr>
          <w:p w14:paraId="6B14916E"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2020</w:t>
            </w:r>
            <w:r>
              <w:rPr>
                <w:rFonts w:ascii="Times New Roman" w:eastAsia="仿宋_GB2312" w:hAnsi="Times New Roman"/>
                <w:color w:val="000000"/>
                <w:kern w:val="0"/>
                <w:sz w:val="20"/>
                <w:szCs w:val="20"/>
              </w:rPr>
              <w:t>年省</w:t>
            </w:r>
            <w:proofErr w:type="gramStart"/>
            <w:r>
              <w:rPr>
                <w:rFonts w:ascii="Times New Roman" w:eastAsia="仿宋_GB2312" w:hAnsi="Times New Roman"/>
                <w:color w:val="000000"/>
                <w:kern w:val="0"/>
                <w:sz w:val="20"/>
                <w:szCs w:val="20"/>
              </w:rPr>
              <w:t>科普资金</w:t>
            </w:r>
            <w:proofErr w:type="gramEnd"/>
          </w:p>
        </w:tc>
        <w:tc>
          <w:tcPr>
            <w:tcW w:w="1080" w:type="dxa"/>
            <w:vAlign w:val="center"/>
          </w:tcPr>
          <w:p w14:paraId="0F1C1A08"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3.17</w:t>
            </w:r>
          </w:p>
        </w:tc>
        <w:tc>
          <w:tcPr>
            <w:tcW w:w="1080" w:type="dxa"/>
            <w:vAlign w:val="center"/>
          </w:tcPr>
          <w:p w14:paraId="441F5C21"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021E32D0"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5B8FFA5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3.17</w:t>
            </w:r>
          </w:p>
        </w:tc>
        <w:tc>
          <w:tcPr>
            <w:tcW w:w="1080" w:type="dxa"/>
            <w:vAlign w:val="center"/>
          </w:tcPr>
          <w:p w14:paraId="3D842FA8"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5B52ECAB" w14:textId="77777777">
        <w:trPr>
          <w:trHeight w:val="540"/>
        </w:trPr>
        <w:tc>
          <w:tcPr>
            <w:tcW w:w="795" w:type="dxa"/>
            <w:vAlign w:val="center"/>
          </w:tcPr>
          <w:p w14:paraId="0F50495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w:t>
            </w:r>
          </w:p>
        </w:tc>
        <w:tc>
          <w:tcPr>
            <w:tcW w:w="2175" w:type="dxa"/>
            <w:vAlign w:val="center"/>
          </w:tcPr>
          <w:p w14:paraId="161ACDF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2021</w:t>
            </w:r>
            <w:r>
              <w:rPr>
                <w:rFonts w:ascii="Times New Roman" w:eastAsia="仿宋_GB2312" w:hAnsi="Times New Roman"/>
                <w:color w:val="000000"/>
                <w:kern w:val="0"/>
                <w:sz w:val="20"/>
                <w:szCs w:val="20"/>
              </w:rPr>
              <w:t>年省级财政农业改革畜禽育种补助资金</w:t>
            </w:r>
          </w:p>
        </w:tc>
        <w:tc>
          <w:tcPr>
            <w:tcW w:w="1080" w:type="dxa"/>
            <w:vAlign w:val="center"/>
          </w:tcPr>
          <w:p w14:paraId="1D5C9FD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2.29</w:t>
            </w:r>
          </w:p>
        </w:tc>
        <w:tc>
          <w:tcPr>
            <w:tcW w:w="1080" w:type="dxa"/>
            <w:vAlign w:val="center"/>
          </w:tcPr>
          <w:p w14:paraId="056D323C"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492CD893"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587D62C2"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2.29</w:t>
            </w:r>
          </w:p>
        </w:tc>
        <w:tc>
          <w:tcPr>
            <w:tcW w:w="1080" w:type="dxa"/>
            <w:vAlign w:val="center"/>
          </w:tcPr>
          <w:p w14:paraId="5D4280C5"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53525116" w14:textId="77777777">
        <w:trPr>
          <w:trHeight w:val="540"/>
        </w:trPr>
        <w:tc>
          <w:tcPr>
            <w:tcW w:w="795" w:type="dxa"/>
            <w:vAlign w:val="center"/>
          </w:tcPr>
          <w:p w14:paraId="174E3391"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21</w:t>
            </w:r>
          </w:p>
        </w:tc>
        <w:tc>
          <w:tcPr>
            <w:tcW w:w="2175" w:type="dxa"/>
            <w:vAlign w:val="center"/>
          </w:tcPr>
          <w:p w14:paraId="2E1CF42E"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奶油果资源</w:t>
            </w:r>
            <w:proofErr w:type="gramStart"/>
            <w:r>
              <w:rPr>
                <w:rFonts w:ascii="Times New Roman" w:eastAsia="仿宋_GB2312" w:hAnsi="Times New Roman"/>
                <w:color w:val="000000"/>
                <w:kern w:val="0"/>
                <w:sz w:val="20"/>
                <w:szCs w:val="20"/>
              </w:rPr>
              <w:t>圃</w:t>
            </w:r>
            <w:proofErr w:type="gramEnd"/>
            <w:r>
              <w:rPr>
                <w:rFonts w:ascii="Times New Roman" w:eastAsia="仿宋_GB2312" w:hAnsi="Times New Roman"/>
                <w:color w:val="000000"/>
                <w:kern w:val="0"/>
                <w:sz w:val="20"/>
                <w:szCs w:val="20"/>
              </w:rPr>
              <w:t>续建</w:t>
            </w:r>
          </w:p>
        </w:tc>
        <w:tc>
          <w:tcPr>
            <w:tcW w:w="1080" w:type="dxa"/>
            <w:vAlign w:val="center"/>
          </w:tcPr>
          <w:p w14:paraId="27D04C8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60</w:t>
            </w:r>
          </w:p>
        </w:tc>
        <w:tc>
          <w:tcPr>
            <w:tcW w:w="1080" w:type="dxa"/>
            <w:vAlign w:val="center"/>
          </w:tcPr>
          <w:p w14:paraId="7D1472EA"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14896ABB"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76D034D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60</w:t>
            </w:r>
          </w:p>
        </w:tc>
        <w:tc>
          <w:tcPr>
            <w:tcW w:w="1080" w:type="dxa"/>
            <w:vAlign w:val="center"/>
          </w:tcPr>
          <w:p w14:paraId="2C870833"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5027D729" w14:textId="77777777">
        <w:trPr>
          <w:trHeight w:val="540"/>
        </w:trPr>
        <w:tc>
          <w:tcPr>
            <w:tcW w:w="795" w:type="dxa"/>
            <w:vAlign w:val="center"/>
          </w:tcPr>
          <w:p w14:paraId="17FD9A8D"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22</w:t>
            </w:r>
          </w:p>
        </w:tc>
        <w:tc>
          <w:tcPr>
            <w:tcW w:w="2175" w:type="dxa"/>
            <w:vAlign w:val="center"/>
          </w:tcPr>
          <w:p w14:paraId="771ED9B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中央财政发展资金</w:t>
            </w:r>
          </w:p>
        </w:tc>
        <w:tc>
          <w:tcPr>
            <w:tcW w:w="1080" w:type="dxa"/>
            <w:vAlign w:val="center"/>
          </w:tcPr>
          <w:p w14:paraId="7593B1D9"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10</w:t>
            </w:r>
          </w:p>
        </w:tc>
        <w:tc>
          <w:tcPr>
            <w:tcW w:w="1080" w:type="dxa"/>
            <w:vAlign w:val="center"/>
          </w:tcPr>
          <w:p w14:paraId="3E1AC6A5"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244388AD"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4DDF1B6E"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10</w:t>
            </w:r>
          </w:p>
        </w:tc>
        <w:tc>
          <w:tcPr>
            <w:tcW w:w="1080" w:type="dxa"/>
            <w:vAlign w:val="center"/>
          </w:tcPr>
          <w:p w14:paraId="032C28D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6E5495DD" w14:textId="77777777">
        <w:trPr>
          <w:trHeight w:val="540"/>
        </w:trPr>
        <w:tc>
          <w:tcPr>
            <w:tcW w:w="795" w:type="dxa"/>
            <w:vAlign w:val="center"/>
          </w:tcPr>
          <w:p w14:paraId="237620EE"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23</w:t>
            </w:r>
          </w:p>
        </w:tc>
        <w:tc>
          <w:tcPr>
            <w:tcW w:w="2175" w:type="dxa"/>
            <w:vAlign w:val="center"/>
          </w:tcPr>
          <w:p w14:paraId="05DA1D8F"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利用废弃果树林下栽培食用菌技术推广</w:t>
            </w:r>
          </w:p>
        </w:tc>
        <w:tc>
          <w:tcPr>
            <w:tcW w:w="1080" w:type="dxa"/>
            <w:vAlign w:val="center"/>
          </w:tcPr>
          <w:p w14:paraId="1BACBB49"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31.81</w:t>
            </w:r>
          </w:p>
        </w:tc>
        <w:tc>
          <w:tcPr>
            <w:tcW w:w="1080" w:type="dxa"/>
            <w:vAlign w:val="center"/>
          </w:tcPr>
          <w:p w14:paraId="4C99AC2C"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3E6EE6DB"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3F9B355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18.29</w:t>
            </w:r>
          </w:p>
        </w:tc>
        <w:tc>
          <w:tcPr>
            <w:tcW w:w="1080" w:type="dxa"/>
            <w:vAlign w:val="center"/>
          </w:tcPr>
          <w:p w14:paraId="405A96B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13.52</w:t>
            </w:r>
          </w:p>
        </w:tc>
      </w:tr>
      <w:tr w:rsidR="00A93FE5" w14:paraId="7C679DCB" w14:textId="77777777">
        <w:trPr>
          <w:trHeight w:val="540"/>
        </w:trPr>
        <w:tc>
          <w:tcPr>
            <w:tcW w:w="795" w:type="dxa"/>
            <w:vAlign w:val="center"/>
          </w:tcPr>
          <w:p w14:paraId="3E061FA5"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24</w:t>
            </w:r>
          </w:p>
        </w:tc>
        <w:tc>
          <w:tcPr>
            <w:tcW w:w="2175" w:type="dxa"/>
            <w:vAlign w:val="center"/>
          </w:tcPr>
          <w:p w14:paraId="0BF8C733"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灌溉水利用系数测算</w:t>
            </w:r>
          </w:p>
        </w:tc>
        <w:tc>
          <w:tcPr>
            <w:tcW w:w="1080" w:type="dxa"/>
            <w:vAlign w:val="center"/>
          </w:tcPr>
          <w:p w14:paraId="61FEA33A"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3.59</w:t>
            </w:r>
          </w:p>
        </w:tc>
        <w:tc>
          <w:tcPr>
            <w:tcW w:w="1080" w:type="dxa"/>
            <w:vAlign w:val="center"/>
          </w:tcPr>
          <w:p w14:paraId="00C8CEA7"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32AC8355"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1F37233B"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3.59</w:t>
            </w:r>
          </w:p>
        </w:tc>
        <w:tc>
          <w:tcPr>
            <w:tcW w:w="1080" w:type="dxa"/>
            <w:vAlign w:val="center"/>
          </w:tcPr>
          <w:p w14:paraId="214F5B2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0</w:t>
            </w:r>
          </w:p>
        </w:tc>
      </w:tr>
      <w:tr w:rsidR="00A93FE5" w14:paraId="48F7D1B3" w14:textId="77777777">
        <w:trPr>
          <w:trHeight w:val="540"/>
        </w:trPr>
        <w:tc>
          <w:tcPr>
            <w:tcW w:w="795" w:type="dxa"/>
            <w:vAlign w:val="center"/>
          </w:tcPr>
          <w:p w14:paraId="2E1D820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25</w:t>
            </w:r>
          </w:p>
        </w:tc>
        <w:tc>
          <w:tcPr>
            <w:tcW w:w="2175" w:type="dxa"/>
            <w:vAlign w:val="center"/>
          </w:tcPr>
          <w:p w14:paraId="3D11F96B"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攀枝花金沙江干热河谷区农业科学观测试验站</w:t>
            </w:r>
          </w:p>
        </w:tc>
        <w:tc>
          <w:tcPr>
            <w:tcW w:w="1080" w:type="dxa"/>
            <w:vAlign w:val="center"/>
          </w:tcPr>
          <w:p w14:paraId="759A6485"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397</w:t>
            </w:r>
          </w:p>
        </w:tc>
        <w:tc>
          <w:tcPr>
            <w:tcW w:w="1080" w:type="dxa"/>
            <w:vAlign w:val="center"/>
          </w:tcPr>
          <w:p w14:paraId="3F0F3CAD"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46978427"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3DB594B3"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317.06</w:t>
            </w:r>
          </w:p>
        </w:tc>
        <w:tc>
          <w:tcPr>
            <w:tcW w:w="1080" w:type="dxa"/>
            <w:vAlign w:val="center"/>
          </w:tcPr>
          <w:p w14:paraId="7A166A45"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79.94</w:t>
            </w:r>
          </w:p>
        </w:tc>
      </w:tr>
      <w:tr w:rsidR="00A93FE5" w14:paraId="4EB25115" w14:textId="77777777">
        <w:trPr>
          <w:trHeight w:val="390"/>
        </w:trPr>
        <w:tc>
          <w:tcPr>
            <w:tcW w:w="795" w:type="dxa"/>
            <w:vAlign w:val="center"/>
          </w:tcPr>
          <w:p w14:paraId="6634AAF3"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26</w:t>
            </w:r>
          </w:p>
        </w:tc>
        <w:tc>
          <w:tcPr>
            <w:tcW w:w="2175" w:type="dxa"/>
            <w:vAlign w:val="center"/>
          </w:tcPr>
          <w:p w14:paraId="0D8F0DD6"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2020</w:t>
            </w:r>
            <w:r>
              <w:rPr>
                <w:rFonts w:ascii="Times New Roman" w:eastAsia="仿宋_GB2312" w:hAnsi="Times New Roman"/>
                <w:color w:val="000000"/>
                <w:kern w:val="0"/>
                <w:sz w:val="20"/>
                <w:szCs w:val="20"/>
              </w:rPr>
              <w:t>攀枝花市创新团队</w:t>
            </w:r>
          </w:p>
        </w:tc>
        <w:tc>
          <w:tcPr>
            <w:tcW w:w="1080" w:type="dxa"/>
            <w:vAlign w:val="center"/>
          </w:tcPr>
          <w:p w14:paraId="44129140"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82.2</w:t>
            </w:r>
          </w:p>
        </w:tc>
        <w:tc>
          <w:tcPr>
            <w:tcW w:w="1080" w:type="dxa"/>
            <w:vAlign w:val="center"/>
          </w:tcPr>
          <w:p w14:paraId="175B1B2B" w14:textId="77777777" w:rsidR="00A93FE5" w:rsidRDefault="00A93FE5">
            <w:pPr>
              <w:widowControl/>
              <w:jc w:val="center"/>
              <w:rPr>
                <w:rFonts w:ascii="Times New Roman" w:eastAsia="仿宋_GB2312" w:hAnsi="Times New Roman"/>
                <w:color w:val="000000"/>
                <w:kern w:val="0"/>
                <w:sz w:val="20"/>
                <w:szCs w:val="20"/>
              </w:rPr>
            </w:pPr>
          </w:p>
        </w:tc>
        <w:tc>
          <w:tcPr>
            <w:tcW w:w="1080" w:type="dxa"/>
            <w:vAlign w:val="center"/>
          </w:tcPr>
          <w:p w14:paraId="1D2E0F13" w14:textId="77777777" w:rsidR="00A93FE5" w:rsidRDefault="00A93FE5">
            <w:pPr>
              <w:widowControl/>
              <w:jc w:val="center"/>
              <w:rPr>
                <w:rFonts w:ascii="Times New Roman" w:eastAsia="Times New Roman" w:hAnsi="Times New Roman"/>
                <w:kern w:val="0"/>
                <w:sz w:val="20"/>
                <w:szCs w:val="20"/>
              </w:rPr>
            </w:pPr>
          </w:p>
        </w:tc>
        <w:tc>
          <w:tcPr>
            <w:tcW w:w="1080" w:type="dxa"/>
            <w:vAlign w:val="center"/>
          </w:tcPr>
          <w:p w14:paraId="0B050633"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4.36</w:t>
            </w:r>
          </w:p>
        </w:tc>
        <w:tc>
          <w:tcPr>
            <w:tcW w:w="1080" w:type="dxa"/>
            <w:vAlign w:val="center"/>
          </w:tcPr>
          <w:p w14:paraId="5ACB9224"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77.84</w:t>
            </w:r>
          </w:p>
        </w:tc>
      </w:tr>
      <w:tr w:rsidR="00A93FE5" w14:paraId="613D4E4D" w14:textId="77777777">
        <w:trPr>
          <w:trHeight w:val="390"/>
        </w:trPr>
        <w:tc>
          <w:tcPr>
            <w:tcW w:w="1590" w:type="dxa"/>
            <w:gridSpan w:val="2"/>
            <w:vAlign w:val="center"/>
          </w:tcPr>
          <w:p w14:paraId="29DD82F3"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合计</w:t>
            </w:r>
          </w:p>
        </w:tc>
        <w:tc>
          <w:tcPr>
            <w:tcW w:w="1080" w:type="dxa"/>
            <w:vAlign w:val="center"/>
          </w:tcPr>
          <w:p w14:paraId="31F56278"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726.56</w:t>
            </w:r>
          </w:p>
        </w:tc>
        <w:tc>
          <w:tcPr>
            <w:tcW w:w="1080" w:type="dxa"/>
            <w:vAlign w:val="center"/>
          </w:tcPr>
          <w:p w14:paraId="2DCF664B"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247</w:t>
            </w:r>
          </w:p>
        </w:tc>
        <w:tc>
          <w:tcPr>
            <w:tcW w:w="1080" w:type="dxa"/>
            <w:vAlign w:val="center"/>
          </w:tcPr>
          <w:p w14:paraId="089416C7"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793.94</w:t>
            </w:r>
          </w:p>
        </w:tc>
        <w:tc>
          <w:tcPr>
            <w:tcW w:w="1080" w:type="dxa"/>
            <w:vAlign w:val="center"/>
          </w:tcPr>
          <w:p w14:paraId="343A875E"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1258.16</w:t>
            </w:r>
          </w:p>
        </w:tc>
        <w:tc>
          <w:tcPr>
            <w:tcW w:w="1080" w:type="dxa"/>
            <w:vAlign w:val="center"/>
          </w:tcPr>
          <w:p w14:paraId="4467E808" w14:textId="77777777" w:rsidR="00A93FE5" w:rsidRDefault="003A6903">
            <w:pPr>
              <w:widowControl/>
              <w:jc w:val="center"/>
              <w:rPr>
                <w:rFonts w:ascii="Times New Roman" w:eastAsia="仿宋_GB2312" w:hAnsi="Times New Roman"/>
                <w:color w:val="000000"/>
                <w:kern w:val="0"/>
                <w:sz w:val="20"/>
                <w:szCs w:val="20"/>
              </w:rPr>
            </w:pPr>
            <w:r>
              <w:rPr>
                <w:rFonts w:ascii="Times New Roman" w:eastAsia="仿宋_GB2312" w:hAnsi="Times New Roman"/>
                <w:color w:val="000000"/>
                <w:kern w:val="0"/>
                <w:sz w:val="20"/>
                <w:szCs w:val="20"/>
              </w:rPr>
              <w:t>509.34</w:t>
            </w:r>
          </w:p>
        </w:tc>
      </w:tr>
    </w:tbl>
    <w:p w14:paraId="07F1C02F" w14:textId="77777777" w:rsidR="00A93FE5" w:rsidRDefault="003A6903">
      <w:pPr>
        <w:pStyle w:val="a7"/>
        <w:spacing w:line="600" w:lineRule="exact"/>
        <w:ind w:firstLineChars="100" w:firstLine="320"/>
        <w:rPr>
          <w:rFonts w:ascii="Times New Roman" w:eastAsia="楷体_GB2312" w:hAnsi="Times New Roman"/>
          <w:sz w:val="32"/>
          <w:szCs w:val="32"/>
        </w:rPr>
      </w:pPr>
      <w:r>
        <w:rPr>
          <w:rFonts w:ascii="Times New Roman" w:eastAsia="楷体_GB2312" w:hAnsi="Times New Roman"/>
          <w:sz w:val="32"/>
          <w:szCs w:val="32"/>
        </w:rPr>
        <w:t>（二）专项资金管理情况。</w:t>
      </w:r>
    </w:p>
    <w:p w14:paraId="6066873D" w14:textId="77777777" w:rsidR="00A93FE5" w:rsidRDefault="003A6903">
      <w:pPr>
        <w:pStyle w:val="a7"/>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市农林科学研究院出台了《攀枝花市农林科学研究院三</w:t>
      </w:r>
      <w:r>
        <w:rPr>
          <w:rFonts w:ascii="Times New Roman" w:eastAsia="仿宋_GB2312" w:hAnsi="Times New Roman"/>
          <w:sz w:val="32"/>
          <w:szCs w:val="32"/>
        </w:rPr>
        <w:lastRenderedPageBreak/>
        <w:t>重一大决策制度》《攀枝花市农林科学研究院预算管理制度》《攀枝花市农林科学研究院收支管理制度》《攀枝花市农林科学研究院采购管理制度》《攀枝花市农林科学研究院项目管理制度》《攀枝花市农林科学研究院合同管理制度》等系列制度，资金管理制度齐全。</w:t>
      </w:r>
    </w:p>
    <w:p w14:paraId="585F29E4" w14:textId="77777777" w:rsidR="00A93FE5" w:rsidRDefault="003A6903">
      <w:pPr>
        <w:pStyle w:val="a7"/>
        <w:spacing w:line="600" w:lineRule="exact"/>
        <w:ind w:firstLineChars="200" w:firstLine="640"/>
        <w:rPr>
          <w:rFonts w:ascii="Times New Roman" w:eastAsia="仿宋_GB2312" w:hAnsi="Times New Roman"/>
          <w:sz w:val="32"/>
          <w:szCs w:val="32"/>
        </w:rPr>
      </w:pPr>
      <w:r>
        <w:rPr>
          <w:rFonts w:ascii="Times New Roman" w:eastAsia="楷体_GB2312" w:hAnsi="Times New Roman"/>
          <w:sz w:val="32"/>
          <w:szCs w:val="32"/>
        </w:rPr>
        <w:t>（三）资产管理。</w:t>
      </w:r>
    </w:p>
    <w:p w14:paraId="55D6FDE6" w14:textId="77777777" w:rsidR="00A93FE5" w:rsidRDefault="003A6903">
      <w:pPr>
        <w:pStyle w:val="a7"/>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截至</w:t>
      </w:r>
      <w:r>
        <w:rPr>
          <w:rFonts w:ascii="Times New Roman" w:eastAsia="仿宋_GB2312" w:hAnsi="Times New Roman"/>
          <w:sz w:val="32"/>
          <w:szCs w:val="32"/>
        </w:rPr>
        <w:t>2021</w:t>
      </w:r>
      <w:r>
        <w:rPr>
          <w:rFonts w:ascii="Times New Roman" w:eastAsia="仿宋_GB2312" w:hAnsi="Times New Roman"/>
          <w:sz w:val="32"/>
          <w:szCs w:val="32"/>
        </w:rPr>
        <w:t>年底，固定资产期末账面数原值</w:t>
      </w:r>
      <w:r>
        <w:rPr>
          <w:rFonts w:ascii="Times New Roman" w:eastAsia="仿宋_GB2312" w:hAnsi="Times New Roman"/>
          <w:sz w:val="32"/>
          <w:szCs w:val="32"/>
        </w:rPr>
        <w:t>4139.6</w:t>
      </w:r>
      <w:r>
        <w:rPr>
          <w:rFonts w:ascii="Times New Roman" w:eastAsia="仿宋_GB2312" w:hAnsi="Times New Roman"/>
          <w:sz w:val="32"/>
          <w:szCs w:val="32"/>
        </w:rPr>
        <w:t>万元，累计折旧</w:t>
      </w:r>
      <w:r>
        <w:rPr>
          <w:rFonts w:ascii="Times New Roman" w:eastAsia="仿宋_GB2312" w:hAnsi="Times New Roman"/>
          <w:sz w:val="32"/>
          <w:szCs w:val="32"/>
        </w:rPr>
        <w:t>2,319.1</w:t>
      </w:r>
      <w:r>
        <w:rPr>
          <w:rFonts w:ascii="Times New Roman" w:eastAsia="仿宋_GB2312" w:hAnsi="Times New Roman"/>
          <w:sz w:val="32"/>
          <w:szCs w:val="32"/>
        </w:rPr>
        <w:t>万元，净值</w:t>
      </w:r>
      <w:r>
        <w:rPr>
          <w:rFonts w:ascii="Times New Roman" w:eastAsia="仿宋_GB2312" w:hAnsi="Times New Roman"/>
          <w:sz w:val="32"/>
          <w:szCs w:val="32"/>
        </w:rPr>
        <w:t>1,820.5</w:t>
      </w:r>
      <w:r>
        <w:rPr>
          <w:rFonts w:ascii="Times New Roman" w:eastAsia="仿宋_GB2312" w:hAnsi="Times New Roman"/>
          <w:sz w:val="32"/>
          <w:szCs w:val="32"/>
        </w:rPr>
        <w:t>万元，其中：房屋及构筑物</w:t>
      </w:r>
      <w:r>
        <w:rPr>
          <w:rFonts w:ascii="Times New Roman" w:eastAsia="仿宋_GB2312" w:hAnsi="Times New Roman"/>
          <w:sz w:val="32"/>
          <w:szCs w:val="32"/>
        </w:rPr>
        <w:t xml:space="preserve"> 814.67</w:t>
      </w:r>
      <w:r>
        <w:rPr>
          <w:rFonts w:ascii="Times New Roman" w:eastAsia="仿宋_GB2312" w:hAnsi="Times New Roman"/>
          <w:sz w:val="32"/>
          <w:szCs w:val="32"/>
        </w:rPr>
        <w:t>万元，占固定资产总额</w:t>
      </w:r>
      <w:r>
        <w:rPr>
          <w:rFonts w:ascii="Times New Roman" w:eastAsia="仿宋_GB2312" w:hAnsi="Times New Roman"/>
          <w:sz w:val="32"/>
          <w:szCs w:val="32"/>
        </w:rPr>
        <w:t>44.74%</w:t>
      </w:r>
      <w:r>
        <w:rPr>
          <w:rFonts w:ascii="Times New Roman" w:eastAsia="仿宋_GB2312" w:hAnsi="Times New Roman"/>
          <w:sz w:val="32"/>
          <w:szCs w:val="32"/>
        </w:rPr>
        <w:t>；专用设备</w:t>
      </w:r>
      <w:r>
        <w:rPr>
          <w:rFonts w:ascii="Times New Roman" w:eastAsia="仿宋_GB2312" w:hAnsi="Times New Roman"/>
          <w:sz w:val="32"/>
          <w:szCs w:val="32"/>
        </w:rPr>
        <w:t>870.38</w:t>
      </w:r>
      <w:r>
        <w:rPr>
          <w:rFonts w:ascii="Times New Roman" w:eastAsia="仿宋_GB2312" w:hAnsi="Times New Roman"/>
          <w:sz w:val="32"/>
          <w:szCs w:val="32"/>
        </w:rPr>
        <w:t>万元，占固定资产总额</w:t>
      </w:r>
      <w:r>
        <w:rPr>
          <w:rFonts w:ascii="Times New Roman" w:eastAsia="仿宋_GB2312" w:hAnsi="Times New Roman"/>
          <w:sz w:val="32"/>
          <w:szCs w:val="32"/>
        </w:rPr>
        <w:t>47.8%</w:t>
      </w:r>
      <w:r>
        <w:rPr>
          <w:rFonts w:ascii="Times New Roman" w:eastAsia="仿宋_GB2312" w:hAnsi="Times New Roman"/>
          <w:sz w:val="32"/>
          <w:szCs w:val="32"/>
        </w:rPr>
        <w:t>；通用设备</w:t>
      </w:r>
      <w:r>
        <w:rPr>
          <w:rFonts w:ascii="Times New Roman" w:eastAsia="仿宋_GB2312" w:hAnsi="Times New Roman"/>
          <w:sz w:val="32"/>
          <w:szCs w:val="32"/>
        </w:rPr>
        <w:t>109.2</w:t>
      </w:r>
      <w:r>
        <w:rPr>
          <w:rFonts w:ascii="Times New Roman" w:eastAsia="仿宋_GB2312" w:hAnsi="Times New Roman"/>
          <w:sz w:val="32"/>
          <w:szCs w:val="32"/>
        </w:rPr>
        <w:t>万元，占</w:t>
      </w:r>
      <w:r>
        <w:rPr>
          <w:rFonts w:ascii="Times New Roman" w:eastAsia="仿宋_GB2312" w:hAnsi="Times New Roman"/>
          <w:sz w:val="32"/>
          <w:szCs w:val="32"/>
        </w:rPr>
        <w:t>5.9%</w:t>
      </w:r>
      <w:r>
        <w:rPr>
          <w:rFonts w:ascii="Times New Roman" w:eastAsia="仿宋_GB2312" w:hAnsi="Times New Roman"/>
          <w:sz w:val="32"/>
          <w:szCs w:val="32"/>
        </w:rPr>
        <w:t>；家具、用具、装具及动植物</w:t>
      </w:r>
      <w:r>
        <w:rPr>
          <w:rFonts w:ascii="Times New Roman" w:eastAsia="仿宋_GB2312" w:hAnsi="Times New Roman"/>
          <w:sz w:val="32"/>
          <w:szCs w:val="32"/>
        </w:rPr>
        <w:t xml:space="preserve"> 26.24</w:t>
      </w:r>
      <w:r>
        <w:rPr>
          <w:rFonts w:ascii="Times New Roman" w:eastAsia="仿宋_GB2312" w:hAnsi="Times New Roman"/>
          <w:sz w:val="32"/>
          <w:szCs w:val="32"/>
        </w:rPr>
        <w:t>万元，占</w:t>
      </w:r>
      <w:r>
        <w:rPr>
          <w:rFonts w:ascii="Times New Roman" w:eastAsia="仿宋_GB2312" w:hAnsi="Times New Roman"/>
          <w:sz w:val="32"/>
          <w:szCs w:val="32"/>
        </w:rPr>
        <w:t>1.4 %</w:t>
      </w:r>
      <w:r>
        <w:rPr>
          <w:rFonts w:ascii="Times New Roman" w:eastAsia="仿宋_GB2312" w:hAnsi="Times New Roman"/>
          <w:sz w:val="32"/>
          <w:szCs w:val="32"/>
        </w:rPr>
        <w:t>。</w:t>
      </w:r>
    </w:p>
    <w:p w14:paraId="33D733E0" w14:textId="77777777" w:rsidR="00A93FE5" w:rsidRDefault="003A6903">
      <w:pPr>
        <w:pStyle w:val="a7"/>
        <w:spacing w:line="600" w:lineRule="exact"/>
        <w:ind w:firstLineChars="200" w:firstLine="640"/>
        <w:rPr>
          <w:rFonts w:ascii="Times New Roman" w:eastAsia="楷体_GB2312" w:hAnsi="Times New Roman"/>
          <w:sz w:val="32"/>
          <w:szCs w:val="32"/>
        </w:rPr>
      </w:pPr>
      <w:r>
        <w:rPr>
          <w:rFonts w:ascii="Times New Roman" w:eastAsia="楷体_GB2312" w:hAnsi="Times New Roman"/>
          <w:sz w:val="32"/>
          <w:szCs w:val="32"/>
        </w:rPr>
        <w:t>（三）信息公开。</w:t>
      </w:r>
    </w:p>
    <w:p w14:paraId="61EDF19D" w14:textId="77777777" w:rsidR="00A93FE5" w:rsidRDefault="003A6903">
      <w:pPr>
        <w:widowControl/>
        <w:adjustRightInd w:val="0"/>
        <w:snapToGrid w:val="0"/>
        <w:spacing w:line="600" w:lineRule="exact"/>
        <w:ind w:firstLineChars="200" w:firstLine="640"/>
        <w:contextualSpacing/>
        <w:rPr>
          <w:rFonts w:ascii="Times New Roman" w:eastAsia="仿宋_GB2312" w:hAnsi="Times New Roman"/>
          <w:sz w:val="32"/>
          <w:szCs w:val="32"/>
        </w:rPr>
      </w:pPr>
      <w:r>
        <w:rPr>
          <w:rFonts w:ascii="Times New Roman" w:eastAsia="仿宋_GB2312" w:hAnsi="Times New Roman"/>
          <w:sz w:val="32"/>
          <w:szCs w:val="32"/>
        </w:rPr>
        <w:t>市农林科学研究院于</w:t>
      </w:r>
      <w:r>
        <w:rPr>
          <w:rFonts w:ascii="Times New Roman" w:eastAsia="仿宋_GB2312" w:hAnsi="Times New Roman"/>
          <w:sz w:val="32"/>
          <w:szCs w:val="32"/>
        </w:rPr>
        <w:t>2021</w:t>
      </w:r>
      <w:r>
        <w:rPr>
          <w:rFonts w:ascii="Times New Roman" w:eastAsia="仿宋_GB2312" w:hAnsi="Times New Roman"/>
          <w:sz w:val="32"/>
          <w:szCs w:val="32"/>
        </w:rPr>
        <w:t>年</w:t>
      </w:r>
      <w:r>
        <w:rPr>
          <w:rFonts w:ascii="Times New Roman" w:eastAsia="仿宋_GB2312" w:hAnsi="Times New Roman"/>
          <w:sz w:val="32"/>
          <w:szCs w:val="32"/>
        </w:rPr>
        <w:t>2</w:t>
      </w:r>
      <w:r>
        <w:rPr>
          <w:rFonts w:ascii="Times New Roman" w:eastAsia="仿宋_GB2312" w:hAnsi="Times New Roman"/>
          <w:sz w:val="32"/>
          <w:szCs w:val="32"/>
        </w:rPr>
        <w:t>月公开了</w:t>
      </w:r>
      <w:r>
        <w:rPr>
          <w:rFonts w:ascii="Times New Roman" w:eastAsia="仿宋_GB2312" w:hAnsi="Times New Roman"/>
          <w:sz w:val="32"/>
          <w:szCs w:val="32"/>
        </w:rPr>
        <w:t>2021</w:t>
      </w:r>
      <w:r>
        <w:rPr>
          <w:rFonts w:ascii="Times New Roman" w:eastAsia="仿宋_GB2312" w:hAnsi="Times New Roman"/>
          <w:sz w:val="32"/>
          <w:szCs w:val="32"/>
        </w:rPr>
        <w:t>年部门预算（公开内容包括</w:t>
      </w:r>
      <w:r>
        <w:rPr>
          <w:rFonts w:ascii="Times New Roman" w:eastAsia="仿宋_GB2312" w:hAnsi="Times New Roman"/>
          <w:sz w:val="32"/>
          <w:szCs w:val="32"/>
        </w:rPr>
        <w:t>2021</w:t>
      </w:r>
      <w:r>
        <w:rPr>
          <w:rFonts w:ascii="Times New Roman" w:eastAsia="仿宋_GB2312" w:hAnsi="Times New Roman"/>
          <w:sz w:val="32"/>
          <w:szCs w:val="32"/>
        </w:rPr>
        <w:t>年预算批复绩效目标表）；于</w:t>
      </w:r>
      <w:r>
        <w:rPr>
          <w:rFonts w:ascii="Times New Roman" w:eastAsia="仿宋_GB2312" w:hAnsi="Times New Roman"/>
          <w:sz w:val="32"/>
          <w:szCs w:val="32"/>
        </w:rPr>
        <w:t>2022</w:t>
      </w:r>
      <w:r>
        <w:rPr>
          <w:rFonts w:ascii="Times New Roman" w:eastAsia="仿宋_GB2312" w:hAnsi="Times New Roman"/>
          <w:sz w:val="32"/>
          <w:szCs w:val="32"/>
        </w:rPr>
        <w:t>年</w:t>
      </w:r>
      <w:r>
        <w:rPr>
          <w:rFonts w:ascii="Times New Roman" w:eastAsia="仿宋_GB2312" w:hAnsi="Times New Roman"/>
          <w:sz w:val="32"/>
          <w:szCs w:val="32"/>
        </w:rPr>
        <w:t>3</w:t>
      </w:r>
      <w:r>
        <w:rPr>
          <w:rFonts w:ascii="Times New Roman" w:eastAsia="仿宋_GB2312" w:hAnsi="Times New Roman"/>
          <w:sz w:val="32"/>
          <w:szCs w:val="32"/>
        </w:rPr>
        <w:t>月公开了</w:t>
      </w:r>
      <w:r>
        <w:rPr>
          <w:rFonts w:ascii="Times New Roman" w:eastAsia="仿宋_GB2312" w:hAnsi="Times New Roman"/>
          <w:sz w:val="32"/>
          <w:szCs w:val="32"/>
        </w:rPr>
        <w:t>2021</w:t>
      </w:r>
      <w:r>
        <w:rPr>
          <w:rFonts w:ascii="Times New Roman" w:eastAsia="仿宋_GB2312" w:hAnsi="Times New Roman"/>
          <w:sz w:val="32"/>
          <w:szCs w:val="32"/>
        </w:rPr>
        <w:t>年度部门预算整体及项目支出绩效自评报告。</w:t>
      </w:r>
    </w:p>
    <w:p w14:paraId="005AFAB1" w14:textId="77777777" w:rsidR="00A93FE5" w:rsidRDefault="003A6903">
      <w:pPr>
        <w:widowControl/>
        <w:adjustRightInd w:val="0"/>
        <w:snapToGrid w:val="0"/>
        <w:spacing w:line="600" w:lineRule="exact"/>
        <w:ind w:firstLineChars="200" w:firstLine="640"/>
        <w:contextualSpacing/>
        <w:rPr>
          <w:rFonts w:ascii="Times New Roman" w:eastAsia="黑体" w:hAnsi="Times New Roman"/>
          <w:color w:val="000000"/>
          <w:kern w:val="0"/>
          <w:sz w:val="32"/>
          <w:szCs w:val="32"/>
          <w:shd w:val="clear" w:color="auto" w:fill="FFFFFF"/>
        </w:rPr>
      </w:pPr>
      <w:r>
        <w:rPr>
          <w:rFonts w:ascii="Times New Roman" w:eastAsia="黑体" w:hAnsi="Times New Roman"/>
          <w:color w:val="000000"/>
          <w:kern w:val="0"/>
          <w:sz w:val="32"/>
          <w:szCs w:val="32"/>
          <w:shd w:val="clear" w:color="auto" w:fill="FFFFFF"/>
        </w:rPr>
        <w:t>四、部门整体预算绩效管理情况</w:t>
      </w:r>
    </w:p>
    <w:p w14:paraId="3D5005EF" w14:textId="77777777" w:rsidR="00A93FE5" w:rsidRDefault="003A6903">
      <w:pPr>
        <w:widowControl/>
        <w:adjustRightInd w:val="0"/>
        <w:snapToGrid w:val="0"/>
        <w:spacing w:line="600" w:lineRule="exact"/>
        <w:ind w:firstLineChars="200" w:firstLine="640"/>
        <w:contextualSpacing/>
        <w:rPr>
          <w:rFonts w:ascii="Times New Roman" w:eastAsia="仿宋_GB2312" w:hAnsi="Times New Roman"/>
          <w:color w:val="000000"/>
          <w:kern w:val="0"/>
          <w:sz w:val="32"/>
          <w:szCs w:val="32"/>
          <w:shd w:val="clear" w:color="auto" w:fill="FFFFFF"/>
          <w:lang w:val="zh-CN"/>
        </w:rPr>
      </w:pPr>
      <w:r>
        <w:rPr>
          <w:rFonts w:ascii="Times New Roman" w:eastAsia="仿宋_GB2312" w:hAnsi="Times New Roman"/>
          <w:color w:val="000000"/>
          <w:kern w:val="0"/>
          <w:sz w:val="32"/>
          <w:szCs w:val="32"/>
          <w:shd w:val="clear" w:color="auto" w:fill="FFFFFF"/>
          <w:lang w:val="zh-CN"/>
        </w:rPr>
        <w:t>（一）部门预算管理。</w:t>
      </w:r>
    </w:p>
    <w:p w14:paraId="42006D0E" w14:textId="77777777" w:rsidR="00A93FE5" w:rsidRDefault="003A6903">
      <w:pPr>
        <w:widowControl/>
        <w:adjustRightInd w:val="0"/>
        <w:snapToGrid w:val="0"/>
        <w:spacing w:line="600" w:lineRule="exact"/>
        <w:ind w:firstLineChars="200" w:firstLine="640"/>
        <w:contextualSpacing/>
        <w:rPr>
          <w:rFonts w:ascii="Times New Roman" w:eastAsia="仿宋_GB2312" w:hAnsi="Times New Roman"/>
          <w:color w:val="000000"/>
          <w:kern w:val="0"/>
          <w:sz w:val="32"/>
          <w:szCs w:val="32"/>
          <w:shd w:val="clear" w:color="auto" w:fill="FFFFFF"/>
          <w:lang w:val="zh-CN"/>
        </w:rPr>
      </w:pPr>
      <w:r>
        <w:rPr>
          <w:rFonts w:ascii="Times New Roman" w:eastAsia="楷体_GB2312" w:hAnsi="Times New Roman"/>
          <w:sz w:val="32"/>
          <w:lang w:val="zh-CN"/>
        </w:rPr>
        <w:t>（</w:t>
      </w:r>
      <w:r>
        <w:rPr>
          <w:rFonts w:ascii="Times New Roman" w:eastAsia="楷体_GB2312" w:hAnsi="Times New Roman"/>
          <w:sz w:val="32"/>
          <w:lang w:val="zh-CN"/>
        </w:rPr>
        <w:t>1</w:t>
      </w:r>
      <w:r>
        <w:rPr>
          <w:rFonts w:ascii="Times New Roman" w:eastAsia="楷体_GB2312" w:hAnsi="Times New Roman"/>
          <w:sz w:val="32"/>
          <w:lang w:val="zh-CN"/>
        </w:rPr>
        <w:t>）目标制定。</w:t>
      </w:r>
      <w:r>
        <w:rPr>
          <w:rFonts w:ascii="Times New Roman" w:eastAsia="仿宋_GB2312" w:hAnsi="Times New Roman"/>
          <w:color w:val="000000"/>
          <w:kern w:val="0"/>
          <w:sz w:val="32"/>
          <w:szCs w:val="32"/>
          <w:shd w:val="clear" w:color="auto" w:fill="FFFFFF"/>
          <w:lang w:val="zh-CN"/>
        </w:rPr>
        <w:t>根据年初批复的绩效目标表来看，市农林科学研究院编制的项目绩效目标表要素完整，绩效指标进行了细化、量化。</w:t>
      </w:r>
    </w:p>
    <w:p w14:paraId="25648209" w14:textId="20BD13C1" w:rsidR="00A93FE5" w:rsidRDefault="003A6903">
      <w:pPr>
        <w:widowControl/>
        <w:adjustRightInd w:val="0"/>
        <w:snapToGrid w:val="0"/>
        <w:spacing w:line="600" w:lineRule="exact"/>
        <w:ind w:firstLineChars="200" w:firstLine="640"/>
        <w:contextualSpacing/>
        <w:rPr>
          <w:rFonts w:ascii="Times New Roman" w:eastAsia="仿宋_GB2312" w:hAnsi="Times New Roman"/>
          <w:color w:val="000000"/>
          <w:kern w:val="0"/>
          <w:sz w:val="32"/>
          <w:szCs w:val="32"/>
          <w:shd w:val="clear" w:color="auto" w:fill="FFFFFF"/>
          <w:lang w:val="zh-CN"/>
        </w:rPr>
      </w:pPr>
      <w:r>
        <w:rPr>
          <w:rFonts w:ascii="Times New Roman" w:eastAsia="楷体_GB2312" w:hAnsi="Times New Roman"/>
          <w:sz w:val="32"/>
          <w:lang w:val="zh-CN"/>
        </w:rPr>
        <w:lastRenderedPageBreak/>
        <w:t>（</w:t>
      </w:r>
      <w:r>
        <w:rPr>
          <w:rFonts w:ascii="Times New Roman" w:eastAsia="楷体_GB2312" w:hAnsi="Times New Roman"/>
          <w:sz w:val="32"/>
          <w:lang w:val="zh-CN"/>
        </w:rPr>
        <w:t>2</w:t>
      </w:r>
      <w:r>
        <w:rPr>
          <w:rFonts w:ascii="Times New Roman" w:eastAsia="楷体_GB2312" w:hAnsi="Times New Roman"/>
          <w:sz w:val="32"/>
          <w:lang w:val="zh-CN"/>
        </w:rPr>
        <w:t>）目标实现。</w:t>
      </w:r>
      <w:r>
        <w:rPr>
          <w:rFonts w:ascii="Times New Roman" w:eastAsia="仿宋_GB2312" w:hAnsi="Times New Roman"/>
          <w:color w:val="000000"/>
          <w:kern w:val="0"/>
          <w:sz w:val="32"/>
          <w:szCs w:val="32"/>
          <w:shd w:val="clear" w:color="auto" w:fill="FFFFFF"/>
          <w:lang w:val="zh-CN"/>
        </w:rPr>
        <w:t>2021</w:t>
      </w:r>
      <w:r>
        <w:rPr>
          <w:rFonts w:ascii="Times New Roman" w:eastAsia="仿宋_GB2312" w:hAnsi="Times New Roman"/>
          <w:color w:val="000000"/>
          <w:kern w:val="0"/>
          <w:sz w:val="32"/>
          <w:szCs w:val="32"/>
          <w:shd w:val="clear" w:color="auto" w:fill="FFFFFF"/>
          <w:lang w:val="zh-CN"/>
        </w:rPr>
        <w:t>年年初批复的预算项目有</w:t>
      </w:r>
      <w:r>
        <w:rPr>
          <w:rFonts w:ascii="Times New Roman" w:eastAsia="仿宋_GB2312" w:hAnsi="Times New Roman"/>
          <w:color w:val="000000"/>
          <w:kern w:val="0"/>
          <w:sz w:val="32"/>
          <w:szCs w:val="32"/>
          <w:shd w:val="clear" w:color="auto" w:fill="FFFFFF"/>
          <w:lang w:val="zh-CN"/>
        </w:rPr>
        <w:t>3</w:t>
      </w:r>
      <w:r>
        <w:rPr>
          <w:rFonts w:ascii="Times New Roman" w:eastAsia="仿宋_GB2312" w:hAnsi="Times New Roman"/>
          <w:color w:val="000000"/>
          <w:kern w:val="0"/>
          <w:sz w:val="32"/>
          <w:szCs w:val="32"/>
          <w:shd w:val="clear" w:color="auto" w:fill="FFFFFF"/>
          <w:lang w:val="zh-CN"/>
        </w:rPr>
        <w:t>个（不包括年终追加项目、上年结转结余项目），涉及的数量指标</w:t>
      </w:r>
      <w:r>
        <w:rPr>
          <w:rFonts w:ascii="Times New Roman" w:eastAsia="仿宋_GB2312" w:hAnsi="Times New Roman"/>
          <w:color w:val="000000"/>
          <w:kern w:val="0"/>
          <w:sz w:val="32"/>
          <w:szCs w:val="32"/>
          <w:shd w:val="clear" w:color="auto" w:fill="FFFFFF"/>
          <w:lang w:val="zh-CN"/>
        </w:rPr>
        <w:t>8</w:t>
      </w:r>
      <w:r>
        <w:rPr>
          <w:rFonts w:ascii="Times New Roman" w:eastAsia="仿宋_GB2312" w:hAnsi="Times New Roman"/>
          <w:color w:val="000000"/>
          <w:kern w:val="0"/>
          <w:sz w:val="32"/>
          <w:szCs w:val="32"/>
          <w:shd w:val="clear" w:color="auto" w:fill="FFFFFF"/>
          <w:lang w:val="zh-CN"/>
        </w:rPr>
        <w:t>个，实际完成数量指标</w:t>
      </w:r>
      <w:r>
        <w:rPr>
          <w:rFonts w:ascii="Times New Roman" w:eastAsia="仿宋_GB2312" w:hAnsi="Times New Roman"/>
          <w:color w:val="000000"/>
          <w:kern w:val="0"/>
          <w:sz w:val="32"/>
          <w:szCs w:val="32"/>
          <w:shd w:val="clear" w:color="auto" w:fill="FFFFFF"/>
          <w:lang w:val="zh-CN"/>
        </w:rPr>
        <w:t>8</w:t>
      </w:r>
      <w:r>
        <w:rPr>
          <w:rFonts w:ascii="Times New Roman" w:eastAsia="仿宋_GB2312" w:hAnsi="Times New Roman"/>
          <w:color w:val="000000"/>
          <w:kern w:val="0"/>
          <w:sz w:val="32"/>
          <w:szCs w:val="32"/>
          <w:shd w:val="clear" w:color="auto" w:fill="FFFFFF"/>
          <w:lang w:val="zh-CN"/>
        </w:rPr>
        <w:t>个，完成率</w:t>
      </w:r>
      <w:r>
        <w:rPr>
          <w:rFonts w:ascii="Times New Roman" w:eastAsia="仿宋_GB2312" w:hAnsi="Times New Roman"/>
          <w:color w:val="000000"/>
          <w:kern w:val="0"/>
          <w:sz w:val="32"/>
          <w:szCs w:val="32"/>
          <w:shd w:val="clear" w:color="auto" w:fill="FFFFFF"/>
          <w:lang w:val="zh-CN"/>
        </w:rPr>
        <w:t>100%</w:t>
      </w:r>
      <w:r>
        <w:rPr>
          <w:rFonts w:ascii="Times New Roman" w:eastAsia="仿宋_GB2312" w:hAnsi="Times New Roman"/>
          <w:color w:val="000000"/>
          <w:kern w:val="0"/>
          <w:sz w:val="32"/>
          <w:szCs w:val="32"/>
          <w:shd w:val="clear" w:color="auto" w:fill="FFFFFF"/>
          <w:lang w:val="zh-CN"/>
        </w:rPr>
        <w:t>。</w:t>
      </w:r>
    </w:p>
    <w:p w14:paraId="1BDD65D8" w14:textId="77777777" w:rsidR="00A93FE5" w:rsidRDefault="003A6903">
      <w:pPr>
        <w:widowControl/>
        <w:adjustRightInd w:val="0"/>
        <w:snapToGrid w:val="0"/>
        <w:spacing w:line="600" w:lineRule="exact"/>
        <w:ind w:firstLineChars="200" w:firstLine="640"/>
        <w:contextualSpacing/>
        <w:rPr>
          <w:rFonts w:ascii="Times New Roman" w:eastAsia="仿宋_GB2312" w:hAnsi="Times New Roman"/>
          <w:color w:val="000000"/>
          <w:kern w:val="0"/>
          <w:sz w:val="32"/>
          <w:szCs w:val="32"/>
          <w:shd w:val="clear" w:color="auto" w:fill="FFFFFF"/>
          <w:lang w:val="zh-CN"/>
        </w:rPr>
      </w:pPr>
      <w:r>
        <w:rPr>
          <w:rFonts w:ascii="Times New Roman" w:eastAsia="楷体_GB2312" w:hAnsi="Times New Roman"/>
          <w:sz w:val="32"/>
          <w:lang w:val="zh-CN"/>
        </w:rPr>
        <w:t>（</w:t>
      </w:r>
      <w:r>
        <w:rPr>
          <w:rFonts w:ascii="Times New Roman" w:eastAsia="楷体_GB2312" w:hAnsi="Times New Roman"/>
          <w:sz w:val="32"/>
          <w:lang w:val="zh-CN"/>
        </w:rPr>
        <w:t>3</w:t>
      </w:r>
      <w:r>
        <w:rPr>
          <w:rFonts w:ascii="Times New Roman" w:eastAsia="楷体_GB2312" w:hAnsi="Times New Roman"/>
          <w:sz w:val="32"/>
          <w:lang w:val="zh-CN"/>
        </w:rPr>
        <w:t>）支出控制。</w:t>
      </w:r>
      <w:r>
        <w:rPr>
          <w:rFonts w:ascii="Times New Roman" w:eastAsia="仿宋_GB2312" w:hAnsi="Times New Roman"/>
          <w:color w:val="000000"/>
          <w:kern w:val="0"/>
          <w:sz w:val="32"/>
          <w:szCs w:val="32"/>
          <w:shd w:val="clear" w:color="auto" w:fill="FFFFFF"/>
          <w:lang w:val="zh-CN"/>
        </w:rPr>
        <w:t>2021</w:t>
      </w:r>
      <w:r>
        <w:rPr>
          <w:rFonts w:ascii="Times New Roman" w:eastAsia="仿宋_GB2312" w:hAnsi="Times New Roman"/>
          <w:color w:val="000000"/>
          <w:kern w:val="0"/>
          <w:sz w:val="32"/>
          <w:szCs w:val="32"/>
          <w:shd w:val="clear" w:color="auto" w:fill="FFFFFF"/>
          <w:lang w:val="zh-CN"/>
        </w:rPr>
        <w:t>年，市农林科学研究</w:t>
      </w:r>
      <w:proofErr w:type="gramStart"/>
      <w:r>
        <w:rPr>
          <w:rFonts w:ascii="Times New Roman" w:eastAsia="仿宋_GB2312" w:hAnsi="Times New Roman"/>
          <w:color w:val="000000"/>
          <w:kern w:val="0"/>
          <w:sz w:val="32"/>
          <w:szCs w:val="32"/>
          <w:shd w:val="clear" w:color="auto" w:fill="FFFFFF"/>
          <w:lang w:val="zh-CN"/>
        </w:rPr>
        <w:t>院财政</w:t>
      </w:r>
      <w:proofErr w:type="gramEnd"/>
      <w:r>
        <w:rPr>
          <w:rFonts w:ascii="Times New Roman" w:eastAsia="仿宋_GB2312" w:hAnsi="Times New Roman"/>
          <w:color w:val="000000"/>
          <w:kern w:val="0"/>
          <w:sz w:val="32"/>
          <w:szCs w:val="32"/>
          <w:shd w:val="clear" w:color="auto" w:fill="FFFFFF"/>
          <w:lang w:val="zh-CN"/>
        </w:rPr>
        <w:t>拨款部门日常公用经费及项目支出中</w:t>
      </w:r>
      <w:r>
        <w:rPr>
          <w:rFonts w:ascii="Times New Roman" w:eastAsia="仿宋_GB2312" w:hAnsi="Times New Roman"/>
          <w:color w:val="000000"/>
          <w:kern w:val="0"/>
          <w:sz w:val="32"/>
          <w:szCs w:val="32"/>
          <w:shd w:val="clear" w:color="auto" w:fill="FFFFFF"/>
          <w:lang w:val="zh-CN"/>
        </w:rPr>
        <w:t>“</w:t>
      </w:r>
      <w:r>
        <w:rPr>
          <w:rFonts w:ascii="Times New Roman" w:eastAsia="仿宋_GB2312" w:hAnsi="Times New Roman"/>
          <w:color w:val="000000"/>
          <w:kern w:val="0"/>
          <w:sz w:val="32"/>
          <w:szCs w:val="32"/>
          <w:shd w:val="clear" w:color="auto" w:fill="FFFFFF"/>
          <w:lang w:val="zh-CN"/>
        </w:rPr>
        <w:t>办公费、水费、电费、差旅费、三公经费</w:t>
      </w:r>
      <w:r>
        <w:rPr>
          <w:rFonts w:ascii="Times New Roman" w:eastAsia="仿宋_GB2312" w:hAnsi="Times New Roman"/>
          <w:color w:val="000000"/>
          <w:kern w:val="0"/>
          <w:sz w:val="32"/>
          <w:szCs w:val="32"/>
          <w:shd w:val="clear" w:color="auto" w:fill="FFFFFF"/>
          <w:lang w:val="zh-CN"/>
        </w:rPr>
        <w:t>”</w:t>
      </w:r>
      <w:r>
        <w:rPr>
          <w:rFonts w:ascii="Times New Roman" w:eastAsia="仿宋_GB2312" w:hAnsi="Times New Roman"/>
          <w:color w:val="000000"/>
          <w:kern w:val="0"/>
          <w:sz w:val="32"/>
          <w:szCs w:val="32"/>
          <w:shd w:val="clear" w:color="auto" w:fill="FFFFFF"/>
          <w:lang w:val="zh-CN"/>
        </w:rPr>
        <w:t>等科目年初预算数为</w:t>
      </w:r>
      <w:r>
        <w:rPr>
          <w:rFonts w:ascii="Times New Roman" w:eastAsia="仿宋_GB2312" w:hAnsi="Times New Roman"/>
          <w:color w:val="000000"/>
          <w:kern w:val="0"/>
          <w:sz w:val="32"/>
          <w:szCs w:val="32"/>
          <w:shd w:val="clear" w:color="auto" w:fill="FFFFFF"/>
          <w:lang w:val="zh-CN"/>
        </w:rPr>
        <w:t>288.88</w:t>
      </w:r>
      <w:r>
        <w:rPr>
          <w:rFonts w:ascii="Times New Roman" w:eastAsia="仿宋_GB2312" w:hAnsi="Times New Roman"/>
          <w:color w:val="000000"/>
          <w:kern w:val="0"/>
          <w:sz w:val="32"/>
          <w:szCs w:val="32"/>
          <w:shd w:val="clear" w:color="auto" w:fill="FFFFFF"/>
          <w:lang w:val="zh-CN"/>
        </w:rPr>
        <w:t>万元，决算数为</w:t>
      </w:r>
      <w:r>
        <w:rPr>
          <w:rFonts w:ascii="Times New Roman" w:eastAsia="仿宋_GB2312" w:hAnsi="Times New Roman"/>
          <w:color w:val="000000"/>
          <w:kern w:val="0"/>
          <w:sz w:val="32"/>
          <w:szCs w:val="32"/>
          <w:shd w:val="clear" w:color="auto" w:fill="FFFFFF"/>
          <w:lang w:val="zh-CN"/>
        </w:rPr>
        <w:t>279.37</w:t>
      </w:r>
      <w:r>
        <w:rPr>
          <w:rFonts w:ascii="Times New Roman" w:eastAsia="仿宋_GB2312" w:hAnsi="Times New Roman"/>
          <w:color w:val="000000"/>
          <w:kern w:val="0"/>
          <w:sz w:val="32"/>
          <w:szCs w:val="32"/>
          <w:shd w:val="clear" w:color="auto" w:fill="FFFFFF"/>
          <w:lang w:val="zh-CN"/>
        </w:rPr>
        <w:t>万元。决算数与预算数偏差程度为</w:t>
      </w:r>
      <w:r>
        <w:rPr>
          <w:rFonts w:ascii="Times New Roman" w:eastAsia="仿宋_GB2312" w:hAnsi="Times New Roman"/>
          <w:color w:val="000000"/>
          <w:kern w:val="0"/>
          <w:sz w:val="32"/>
          <w:szCs w:val="32"/>
          <w:shd w:val="clear" w:color="auto" w:fill="FFFFFF"/>
          <w:lang w:val="zh-CN"/>
        </w:rPr>
        <w:t>3.3%</w:t>
      </w:r>
      <w:r>
        <w:rPr>
          <w:rFonts w:ascii="Times New Roman" w:eastAsia="仿宋_GB2312" w:hAnsi="Times New Roman"/>
          <w:color w:val="000000"/>
          <w:kern w:val="0"/>
          <w:sz w:val="32"/>
          <w:szCs w:val="32"/>
          <w:shd w:val="clear" w:color="auto" w:fill="FFFFFF"/>
          <w:lang w:val="zh-CN"/>
        </w:rPr>
        <w:t>。</w:t>
      </w:r>
    </w:p>
    <w:p w14:paraId="1798C964" w14:textId="77777777" w:rsidR="00A93FE5" w:rsidRDefault="003A6903">
      <w:pPr>
        <w:widowControl/>
        <w:adjustRightInd w:val="0"/>
        <w:snapToGrid w:val="0"/>
        <w:spacing w:line="600" w:lineRule="exact"/>
        <w:ind w:firstLineChars="200" w:firstLine="640"/>
        <w:contextualSpacing/>
        <w:rPr>
          <w:rFonts w:ascii="Times New Roman" w:eastAsia="仿宋_GB2312" w:hAnsi="Times New Roman"/>
          <w:color w:val="000000"/>
          <w:kern w:val="0"/>
          <w:sz w:val="32"/>
          <w:szCs w:val="32"/>
          <w:shd w:val="clear" w:color="auto" w:fill="FFFFFF"/>
          <w:lang w:val="zh-CN"/>
        </w:rPr>
      </w:pPr>
      <w:r>
        <w:rPr>
          <w:rFonts w:ascii="Times New Roman" w:eastAsia="楷体_GB2312" w:hAnsi="Times New Roman"/>
          <w:sz w:val="32"/>
          <w:lang w:val="zh-CN"/>
        </w:rPr>
        <w:t>（</w:t>
      </w:r>
      <w:r>
        <w:rPr>
          <w:rFonts w:ascii="Times New Roman" w:eastAsia="楷体_GB2312" w:hAnsi="Times New Roman"/>
          <w:sz w:val="32"/>
          <w:lang w:val="zh-CN"/>
        </w:rPr>
        <w:t>4</w:t>
      </w:r>
      <w:r>
        <w:rPr>
          <w:rFonts w:ascii="Times New Roman" w:eastAsia="楷体_GB2312" w:hAnsi="Times New Roman"/>
          <w:sz w:val="32"/>
          <w:lang w:val="zh-CN"/>
        </w:rPr>
        <w:t>）预算执行情况。</w:t>
      </w:r>
      <w:r>
        <w:rPr>
          <w:rFonts w:ascii="Times New Roman" w:eastAsia="仿宋_GB2312" w:hAnsi="Times New Roman"/>
          <w:color w:val="000000"/>
          <w:kern w:val="0"/>
          <w:sz w:val="32"/>
          <w:szCs w:val="32"/>
          <w:shd w:val="clear" w:color="auto" w:fill="FFFFFF"/>
          <w:lang w:val="zh-CN"/>
        </w:rPr>
        <w:t>市农林科学研究院</w:t>
      </w:r>
      <w:r>
        <w:rPr>
          <w:rFonts w:ascii="Times New Roman" w:eastAsia="仿宋_GB2312" w:hAnsi="Times New Roman"/>
          <w:color w:val="000000"/>
          <w:kern w:val="0"/>
          <w:sz w:val="32"/>
          <w:szCs w:val="32"/>
          <w:shd w:val="clear" w:color="auto" w:fill="FFFFFF"/>
          <w:lang w:val="zh-CN"/>
        </w:rPr>
        <w:t>2021</w:t>
      </w:r>
      <w:r>
        <w:rPr>
          <w:rFonts w:ascii="Times New Roman" w:eastAsia="仿宋_GB2312" w:hAnsi="Times New Roman"/>
          <w:color w:val="000000"/>
          <w:kern w:val="0"/>
          <w:sz w:val="32"/>
          <w:szCs w:val="32"/>
          <w:shd w:val="clear" w:color="auto" w:fill="FFFFFF"/>
          <w:lang w:val="zh-CN"/>
        </w:rPr>
        <w:t>年全年财政拨款预算（含上年结转）</w:t>
      </w:r>
      <w:r>
        <w:rPr>
          <w:rFonts w:ascii="Times New Roman" w:eastAsia="仿宋_GB2312" w:hAnsi="Times New Roman"/>
          <w:color w:val="000000"/>
          <w:kern w:val="0"/>
          <w:sz w:val="32"/>
          <w:szCs w:val="32"/>
          <w:shd w:val="clear" w:color="auto" w:fill="FFFFFF"/>
          <w:lang w:val="zh-CN"/>
        </w:rPr>
        <w:t>4,444</w:t>
      </w:r>
      <w:r>
        <w:rPr>
          <w:rFonts w:ascii="Times New Roman" w:eastAsia="仿宋_GB2312" w:hAnsi="Times New Roman"/>
          <w:color w:val="000000"/>
          <w:kern w:val="0"/>
          <w:sz w:val="32"/>
          <w:szCs w:val="32"/>
          <w:shd w:val="clear" w:color="auto" w:fill="FFFFFF"/>
          <w:lang w:val="zh-CN"/>
        </w:rPr>
        <w:t>万元，其中：</w:t>
      </w:r>
      <w:r>
        <w:rPr>
          <w:rFonts w:ascii="Times New Roman" w:eastAsia="仿宋_GB2312" w:hAnsi="Times New Roman"/>
          <w:color w:val="000000"/>
          <w:kern w:val="0"/>
          <w:sz w:val="32"/>
          <w:szCs w:val="32"/>
          <w:shd w:val="clear" w:color="auto" w:fill="FFFFFF"/>
          <w:lang w:val="zh-CN"/>
        </w:rPr>
        <w:t>2021</w:t>
      </w:r>
      <w:r>
        <w:rPr>
          <w:rFonts w:ascii="Times New Roman" w:eastAsia="仿宋_GB2312" w:hAnsi="Times New Roman"/>
          <w:color w:val="000000"/>
          <w:kern w:val="0"/>
          <w:sz w:val="32"/>
          <w:szCs w:val="32"/>
          <w:shd w:val="clear" w:color="auto" w:fill="FFFFFF"/>
          <w:lang w:val="zh-CN"/>
        </w:rPr>
        <w:t>年</w:t>
      </w:r>
      <w:r>
        <w:rPr>
          <w:rFonts w:ascii="Times New Roman" w:eastAsia="仿宋_GB2312" w:hAnsi="Times New Roman"/>
          <w:color w:val="000000"/>
          <w:kern w:val="0"/>
          <w:sz w:val="32"/>
          <w:szCs w:val="32"/>
          <w:shd w:val="clear" w:color="auto" w:fill="FFFFFF"/>
          <w:lang w:val="zh-CN"/>
        </w:rPr>
        <w:t>1—6</w:t>
      </w:r>
      <w:r>
        <w:rPr>
          <w:rFonts w:ascii="Times New Roman" w:eastAsia="仿宋_GB2312" w:hAnsi="Times New Roman"/>
          <w:color w:val="000000"/>
          <w:kern w:val="0"/>
          <w:sz w:val="32"/>
          <w:szCs w:val="32"/>
          <w:shd w:val="clear" w:color="auto" w:fill="FFFFFF"/>
          <w:lang w:val="zh-CN"/>
        </w:rPr>
        <w:t>月下达预算</w:t>
      </w:r>
      <w:r>
        <w:rPr>
          <w:rFonts w:ascii="Times New Roman" w:eastAsia="仿宋_GB2312" w:hAnsi="Times New Roman"/>
          <w:color w:val="000000"/>
          <w:kern w:val="0"/>
          <w:sz w:val="32"/>
          <w:szCs w:val="32"/>
          <w:shd w:val="clear" w:color="auto" w:fill="FFFFFF"/>
          <w:lang w:val="zh-CN"/>
        </w:rPr>
        <w:t>2,561</w:t>
      </w:r>
      <w:r>
        <w:rPr>
          <w:rFonts w:ascii="Times New Roman" w:eastAsia="仿宋_GB2312" w:hAnsi="Times New Roman"/>
          <w:color w:val="000000"/>
          <w:kern w:val="0"/>
          <w:sz w:val="32"/>
          <w:szCs w:val="32"/>
          <w:shd w:val="clear" w:color="auto" w:fill="FFFFFF"/>
          <w:lang w:val="zh-CN"/>
        </w:rPr>
        <w:t>万元，实际支出</w:t>
      </w:r>
      <w:r>
        <w:rPr>
          <w:rFonts w:ascii="Times New Roman" w:eastAsia="仿宋_GB2312" w:hAnsi="Times New Roman"/>
          <w:color w:val="000000"/>
          <w:kern w:val="0"/>
          <w:sz w:val="32"/>
          <w:szCs w:val="32"/>
          <w:shd w:val="clear" w:color="auto" w:fill="FFFFFF"/>
          <w:lang w:val="zh-CN"/>
        </w:rPr>
        <w:t xml:space="preserve"> 1881</w:t>
      </w:r>
      <w:r>
        <w:rPr>
          <w:rFonts w:ascii="Times New Roman" w:eastAsia="仿宋_GB2312" w:hAnsi="Times New Roman"/>
          <w:color w:val="000000"/>
          <w:kern w:val="0"/>
          <w:sz w:val="32"/>
          <w:szCs w:val="32"/>
          <w:shd w:val="clear" w:color="auto" w:fill="FFFFFF"/>
          <w:lang w:val="zh-CN"/>
        </w:rPr>
        <w:t>万元，执行进度</w:t>
      </w:r>
      <w:r>
        <w:rPr>
          <w:rFonts w:ascii="Times New Roman" w:eastAsia="仿宋_GB2312" w:hAnsi="Times New Roman"/>
          <w:color w:val="000000"/>
          <w:kern w:val="0"/>
          <w:sz w:val="32"/>
          <w:szCs w:val="32"/>
          <w:shd w:val="clear" w:color="auto" w:fill="FFFFFF"/>
          <w:lang w:val="zh-CN"/>
        </w:rPr>
        <w:t>73 %</w:t>
      </w:r>
      <w:r>
        <w:rPr>
          <w:rFonts w:ascii="Times New Roman" w:eastAsia="仿宋_GB2312" w:hAnsi="Times New Roman"/>
          <w:color w:val="000000"/>
          <w:kern w:val="0"/>
          <w:sz w:val="32"/>
          <w:szCs w:val="32"/>
          <w:shd w:val="clear" w:color="auto" w:fill="FFFFFF"/>
          <w:lang w:val="zh-CN"/>
        </w:rPr>
        <w:t>；</w:t>
      </w:r>
      <w:r>
        <w:rPr>
          <w:rFonts w:ascii="Times New Roman" w:eastAsia="仿宋_GB2312" w:hAnsi="Times New Roman"/>
          <w:color w:val="000000"/>
          <w:kern w:val="0"/>
          <w:sz w:val="32"/>
          <w:szCs w:val="32"/>
          <w:shd w:val="clear" w:color="auto" w:fill="FFFFFF"/>
          <w:lang w:val="zh-CN"/>
        </w:rPr>
        <w:t>1—9</w:t>
      </w:r>
      <w:r>
        <w:rPr>
          <w:rFonts w:ascii="Times New Roman" w:eastAsia="仿宋_GB2312" w:hAnsi="Times New Roman"/>
          <w:color w:val="000000"/>
          <w:kern w:val="0"/>
          <w:sz w:val="32"/>
          <w:szCs w:val="32"/>
          <w:shd w:val="clear" w:color="auto" w:fill="FFFFFF"/>
          <w:lang w:val="zh-CN"/>
        </w:rPr>
        <w:t>月下达预算</w:t>
      </w:r>
      <w:r>
        <w:rPr>
          <w:rFonts w:ascii="Times New Roman" w:eastAsia="仿宋_GB2312" w:hAnsi="Times New Roman"/>
          <w:color w:val="000000"/>
          <w:kern w:val="0"/>
          <w:sz w:val="32"/>
          <w:szCs w:val="32"/>
          <w:shd w:val="clear" w:color="auto" w:fill="FFFFFF"/>
          <w:lang w:val="zh-CN"/>
        </w:rPr>
        <w:t>3,071</w:t>
      </w:r>
      <w:r>
        <w:rPr>
          <w:rFonts w:ascii="Times New Roman" w:eastAsia="仿宋_GB2312" w:hAnsi="Times New Roman"/>
          <w:color w:val="000000"/>
          <w:kern w:val="0"/>
          <w:sz w:val="32"/>
          <w:szCs w:val="32"/>
          <w:shd w:val="clear" w:color="auto" w:fill="FFFFFF"/>
          <w:lang w:val="zh-CN"/>
        </w:rPr>
        <w:t>万元，实际支出</w:t>
      </w:r>
      <w:r>
        <w:rPr>
          <w:rFonts w:ascii="Times New Roman" w:eastAsia="仿宋_GB2312" w:hAnsi="Times New Roman"/>
          <w:color w:val="000000"/>
          <w:kern w:val="0"/>
          <w:sz w:val="32"/>
          <w:szCs w:val="32"/>
          <w:shd w:val="clear" w:color="auto" w:fill="FFFFFF"/>
          <w:lang w:val="zh-CN"/>
        </w:rPr>
        <w:t>2,968</w:t>
      </w:r>
      <w:r>
        <w:rPr>
          <w:rFonts w:ascii="Times New Roman" w:eastAsia="仿宋_GB2312" w:hAnsi="Times New Roman"/>
          <w:color w:val="000000"/>
          <w:kern w:val="0"/>
          <w:sz w:val="32"/>
          <w:szCs w:val="32"/>
          <w:shd w:val="clear" w:color="auto" w:fill="FFFFFF"/>
          <w:lang w:val="zh-CN"/>
        </w:rPr>
        <w:t>万元，执行进度</w:t>
      </w:r>
      <w:r>
        <w:rPr>
          <w:rFonts w:ascii="Times New Roman" w:eastAsia="仿宋_GB2312" w:hAnsi="Times New Roman"/>
          <w:color w:val="000000"/>
          <w:kern w:val="0"/>
          <w:sz w:val="32"/>
          <w:szCs w:val="32"/>
          <w:shd w:val="clear" w:color="auto" w:fill="FFFFFF"/>
          <w:lang w:val="zh-CN"/>
        </w:rPr>
        <w:t>97 %</w:t>
      </w:r>
      <w:r>
        <w:rPr>
          <w:rFonts w:ascii="Times New Roman" w:eastAsia="仿宋_GB2312" w:hAnsi="Times New Roman"/>
          <w:color w:val="000000"/>
          <w:kern w:val="0"/>
          <w:sz w:val="32"/>
          <w:szCs w:val="32"/>
          <w:shd w:val="clear" w:color="auto" w:fill="FFFFFF"/>
          <w:lang w:val="zh-CN"/>
        </w:rPr>
        <w:t>；</w:t>
      </w:r>
      <w:r>
        <w:rPr>
          <w:rFonts w:ascii="Times New Roman" w:eastAsia="仿宋_GB2312" w:hAnsi="Times New Roman"/>
          <w:color w:val="000000"/>
          <w:kern w:val="0"/>
          <w:sz w:val="32"/>
          <w:szCs w:val="32"/>
          <w:shd w:val="clear" w:color="auto" w:fill="FFFFFF"/>
          <w:lang w:val="zh-CN"/>
        </w:rPr>
        <w:t>1—11</w:t>
      </w:r>
      <w:r>
        <w:rPr>
          <w:rFonts w:ascii="Times New Roman" w:eastAsia="仿宋_GB2312" w:hAnsi="Times New Roman"/>
          <w:color w:val="000000"/>
          <w:kern w:val="0"/>
          <w:sz w:val="32"/>
          <w:szCs w:val="32"/>
          <w:shd w:val="clear" w:color="auto" w:fill="FFFFFF"/>
          <w:lang w:val="zh-CN"/>
        </w:rPr>
        <w:t>月下达预算</w:t>
      </w:r>
      <w:r>
        <w:rPr>
          <w:rFonts w:ascii="Times New Roman" w:eastAsia="仿宋_GB2312" w:hAnsi="Times New Roman"/>
          <w:color w:val="000000"/>
          <w:kern w:val="0"/>
          <w:sz w:val="32"/>
          <w:szCs w:val="32"/>
          <w:shd w:val="clear" w:color="auto" w:fill="FFFFFF"/>
          <w:lang w:val="zh-CN"/>
        </w:rPr>
        <w:t>3,763</w:t>
      </w:r>
      <w:r>
        <w:rPr>
          <w:rFonts w:ascii="Times New Roman" w:eastAsia="仿宋_GB2312" w:hAnsi="Times New Roman"/>
          <w:color w:val="000000"/>
          <w:kern w:val="0"/>
          <w:sz w:val="32"/>
          <w:szCs w:val="32"/>
          <w:shd w:val="clear" w:color="auto" w:fill="FFFFFF"/>
          <w:lang w:val="zh-CN"/>
        </w:rPr>
        <w:t>万元，实际支出</w:t>
      </w:r>
      <w:r>
        <w:rPr>
          <w:rFonts w:ascii="Times New Roman" w:eastAsia="仿宋_GB2312" w:hAnsi="Times New Roman"/>
          <w:color w:val="000000"/>
          <w:kern w:val="0"/>
          <w:sz w:val="32"/>
          <w:szCs w:val="32"/>
          <w:shd w:val="clear" w:color="auto" w:fill="FFFFFF"/>
          <w:lang w:val="zh-CN"/>
        </w:rPr>
        <w:t>3,370</w:t>
      </w:r>
      <w:r>
        <w:rPr>
          <w:rFonts w:ascii="Times New Roman" w:eastAsia="仿宋_GB2312" w:hAnsi="Times New Roman"/>
          <w:color w:val="000000"/>
          <w:kern w:val="0"/>
          <w:sz w:val="32"/>
          <w:szCs w:val="32"/>
          <w:shd w:val="clear" w:color="auto" w:fill="FFFFFF"/>
          <w:lang w:val="zh-CN"/>
        </w:rPr>
        <w:t>万元，执行进度</w:t>
      </w:r>
      <w:r>
        <w:rPr>
          <w:rFonts w:ascii="Times New Roman" w:eastAsia="仿宋_GB2312" w:hAnsi="Times New Roman"/>
          <w:color w:val="000000"/>
          <w:kern w:val="0"/>
          <w:sz w:val="32"/>
          <w:szCs w:val="32"/>
          <w:shd w:val="clear" w:color="auto" w:fill="FFFFFF"/>
          <w:lang w:val="zh-CN"/>
        </w:rPr>
        <w:t>90%</w:t>
      </w:r>
      <w:r>
        <w:rPr>
          <w:rFonts w:ascii="Times New Roman" w:eastAsia="仿宋_GB2312" w:hAnsi="Times New Roman"/>
          <w:color w:val="000000"/>
          <w:kern w:val="0"/>
          <w:sz w:val="32"/>
          <w:szCs w:val="32"/>
          <w:shd w:val="clear" w:color="auto" w:fill="FFFFFF"/>
          <w:lang w:val="zh-CN"/>
        </w:rPr>
        <w:t>；</w:t>
      </w:r>
      <w:r>
        <w:rPr>
          <w:rFonts w:ascii="Times New Roman" w:eastAsia="仿宋_GB2312" w:hAnsi="Times New Roman"/>
          <w:color w:val="000000"/>
          <w:kern w:val="0"/>
          <w:sz w:val="32"/>
          <w:szCs w:val="32"/>
          <w:shd w:val="clear" w:color="auto" w:fill="FFFFFF"/>
          <w:lang w:val="zh-CN"/>
        </w:rPr>
        <w:t>1—12</w:t>
      </w:r>
      <w:r>
        <w:rPr>
          <w:rFonts w:ascii="Times New Roman" w:eastAsia="仿宋_GB2312" w:hAnsi="Times New Roman"/>
          <w:color w:val="000000"/>
          <w:kern w:val="0"/>
          <w:sz w:val="32"/>
          <w:szCs w:val="32"/>
          <w:shd w:val="clear" w:color="auto" w:fill="FFFFFF"/>
          <w:lang w:val="zh-CN"/>
        </w:rPr>
        <w:t>月下达预算</w:t>
      </w:r>
      <w:r>
        <w:rPr>
          <w:rFonts w:ascii="Times New Roman" w:eastAsia="仿宋_GB2312" w:hAnsi="Times New Roman"/>
          <w:color w:val="000000"/>
          <w:kern w:val="0"/>
          <w:sz w:val="32"/>
          <w:szCs w:val="32"/>
          <w:shd w:val="clear" w:color="auto" w:fill="FFFFFF"/>
          <w:lang w:val="zh-CN"/>
        </w:rPr>
        <w:t>4,444</w:t>
      </w:r>
      <w:r>
        <w:rPr>
          <w:rFonts w:ascii="Times New Roman" w:eastAsia="仿宋_GB2312" w:hAnsi="Times New Roman"/>
          <w:color w:val="000000"/>
          <w:kern w:val="0"/>
          <w:sz w:val="32"/>
          <w:szCs w:val="32"/>
          <w:shd w:val="clear" w:color="auto" w:fill="FFFFFF"/>
          <w:lang w:val="zh-CN"/>
        </w:rPr>
        <w:t>万元，实际支出</w:t>
      </w:r>
      <w:r>
        <w:rPr>
          <w:rFonts w:ascii="Times New Roman" w:eastAsia="仿宋_GB2312" w:hAnsi="Times New Roman"/>
          <w:color w:val="000000"/>
          <w:kern w:val="0"/>
          <w:sz w:val="32"/>
          <w:szCs w:val="32"/>
          <w:shd w:val="clear" w:color="auto" w:fill="FFFFFF"/>
          <w:lang w:val="zh-CN"/>
        </w:rPr>
        <w:t>3,924</w:t>
      </w:r>
      <w:r>
        <w:rPr>
          <w:rFonts w:ascii="Times New Roman" w:eastAsia="仿宋_GB2312" w:hAnsi="Times New Roman"/>
          <w:color w:val="000000"/>
          <w:kern w:val="0"/>
          <w:sz w:val="32"/>
          <w:szCs w:val="32"/>
          <w:shd w:val="clear" w:color="auto" w:fill="FFFFFF"/>
          <w:lang w:val="zh-CN"/>
        </w:rPr>
        <w:t>万元，执行进度</w:t>
      </w:r>
      <w:r>
        <w:rPr>
          <w:rFonts w:ascii="Times New Roman" w:eastAsia="仿宋_GB2312" w:hAnsi="Times New Roman"/>
          <w:color w:val="000000"/>
          <w:kern w:val="0"/>
          <w:sz w:val="32"/>
          <w:szCs w:val="32"/>
          <w:shd w:val="clear" w:color="auto" w:fill="FFFFFF"/>
          <w:lang w:val="zh-CN"/>
        </w:rPr>
        <w:t>88%</w:t>
      </w:r>
      <w:r>
        <w:rPr>
          <w:rFonts w:ascii="Times New Roman" w:eastAsia="仿宋_GB2312" w:hAnsi="Times New Roman"/>
          <w:color w:val="000000"/>
          <w:kern w:val="0"/>
          <w:sz w:val="32"/>
          <w:szCs w:val="32"/>
          <w:shd w:val="clear" w:color="auto" w:fill="FFFFFF"/>
          <w:lang w:val="zh-CN"/>
        </w:rPr>
        <w:t>。</w:t>
      </w:r>
    </w:p>
    <w:tbl>
      <w:tblPr>
        <w:tblW w:w="5137" w:type="pct"/>
        <w:jc w:val="center"/>
        <w:tblLook w:val="04A0" w:firstRow="1" w:lastRow="0" w:firstColumn="1" w:lastColumn="0" w:noHBand="0" w:noVBand="1"/>
      </w:tblPr>
      <w:tblGrid>
        <w:gridCol w:w="483"/>
        <w:gridCol w:w="865"/>
        <w:gridCol w:w="1936"/>
        <w:gridCol w:w="1934"/>
        <w:gridCol w:w="1657"/>
        <w:gridCol w:w="1659"/>
      </w:tblGrid>
      <w:tr w:rsidR="00A93FE5" w14:paraId="5CE7D97A" w14:textId="77777777">
        <w:trPr>
          <w:trHeight w:val="480"/>
          <w:jc w:val="center"/>
        </w:trPr>
        <w:tc>
          <w:tcPr>
            <w:tcW w:w="5000" w:type="pct"/>
            <w:gridSpan w:val="6"/>
            <w:tcBorders>
              <w:top w:val="nil"/>
              <w:left w:val="nil"/>
              <w:bottom w:val="nil"/>
              <w:right w:val="nil"/>
            </w:tcBorders>
            <w:shd w:val="clear" w:color="auto" w:fill="auto"/>
            <w:noWrap/>
            <w:vAlign w:val="bottom"/>
          </w:tcPr>
          <w:p w14:paraId="5B72C476" w14:textId="77777777" w:rsidR="00A93FE5" w:rsidRDefault="003A6903">
            <w:pPr>
              <w:widowControl/>
              <w:spacing w:line="600" w:lineRule="exact"/>
              <w:ind w:firstLineChars="500" w:firstLine="1400"/>
              <w:rPr>
                <w:rFonts w:ascii="Times New Roman" w:eastAsia="方正小标宋_GBK" w:hAnsi="Times New Roman"/>
                <w:color w:val="000000"/>
                <w:kern w:val="0"/>
                <w:sz w:val="28"/>
                <w:szCs w:val="28"/>
              </w:rPr>
            </w:pPr>
            <w:r>
              <w:rPr>
                <w:rFonts w:ascii="Times New Roman" w:eastAsia="方正小标宋_GBK" w:hAnsi="Times New Roman"/>
                <w:color w:val="000000"/>
                <w:kern w:val="0"/>
                <w:sz w:val="28"/>
                <w:szCs w:val="28"/>
              </w:rPr>
              <w:t>2021</w:t>
            </w:r>
            <w:r>
              <w:rPr>
                <w:rFonts w:ascii="Times New Roman" w:eastAsia="方正小标宋_GBK" w:hAnsi="Times New Roman"/>
                <w:color w:val="000000"/>
                <w:kern w:val="0"/>
                <w:sz w:val="28"/>
                <w:szCs w:val="28"/>
              </w:rPr>
              <w:t>年度市农林科学研究院预算执行进度表</w:t>
            </w:r>
          </w:p>
        </w:tc>
      </w:tr>
      <w:tr w:rsidR="00A93FE5" w14:paraId="6CF0C13B" w14:textId="77777777">
        <w:trPr>
          <w:trHeight w:val="390"/>
          <w:jc w:val="center"/>
        </w:trPr>
        <w:tc>
          <w:tcPr>
            <w:tcW w:w="283" w:type="pct"/>
            <w:tcBorders>
              <w:top w:val="nil"/>
              <w:left w:val="nil"/>
              <w:bottom w:val="nil"/>
              <w:right w:val="nil"/>
            </w:tcBorders>
            <w:shd w:val="clear" w:color="auto" w:fill="auto"/>
            <w:noWrap/>
            <w:vAlign w:val="bottom"/>
          </w:tcPr>
          <w:p w14:paraId="458F0BC4" w14:textId="77777777" w:rsidR="00A93FE5" w:rsidRDefault="00A93FE5">
            <w:pPr>
              <w:widowControl/>
              <w:spacing w:line="600" w:lineRule="exact"/>
              <w:ind w:firstLineChars="200" w:firstLine="560"/>
              <w:rPr>
                <w:rFonts w:ascii="Times New Roman" w:eastAsia="方正小标宋_GBK" w:hAnsi="Times New Roman"/>
                <w:color w:val="000000"/>
                <w:kern w:val="0"/>
                <w:sz w:val="28"/>
                <w:szCs w:val="28"/>
              </w:rPr>
            </w:pPr>
          </w:p>
        </w:tc>
        <w:tc>
          <w:tcPr>
            <w:tcW w:w="1641" w:type="pct"/>
            <w:gridSpan w:val="2"/>
            <w:tcBorders>
              <w:top w:val="nil"/>
              <w:left w:val="nil"/>
              <w:bottom w:val="nil"/>
              <w:right w:val="nil"/>
            </w:tcBorders>
            <w:shd w:val="clear" w:color="auto" w:fill="auto"/>
            <w:noWrap/>
            <w:vAlign w:val="bottom"/>
          </w:tcPr>
          <w:p w14:paraId="1BC32E01" w14:textId="77777777" w:rsidR="00A93FE5" w:rsidRDefault="00A93FE5">
            <w:pPr>
              <w:widowControl/>
              <w:spacing w:line="600" w:lineRule="exact"/>
              <w:ind w:firstLineChars="200" w:firstLine="400"/>
              <w:rPr>
                <w:rFonts w:ascii="Times New Roman" w:eastAsia="Times New Roman" w:hAnsi="Times New Roman"/>
                <w:kern w:val="0"/>
                <w:sz w:val="20"/>
                <w:szCs w:val="20"/>
              </w:rPr>
            </w:pPr>
          </w:p>
        </w:tc>
        <w:tc>
          <w:tcPr>
            <w:tcW w:w="1133" w:type="pct"/>
            <w:tcBorders>
              <w:top w:val="nil"/>
              <w:left w:val="nil"/>
              <w:bottom w:val="nil"/>
              <w:right w:val="nil"/>
            </w:tcBorders>
            <w:shd w:val="clear" w:color="auto" w:fill="auto"/>
            <w:noWrap/>
            <w:vAlign w:val="bottom"/>
          </w:tcPr>
          <w:p w14:paraId="29C8A100" w14:textId="77777777" w:rsidR="00A93FE5" w:rsidRDefault="00A93FE5">
            <w:pPr>
              <w:widowControl/>
              <w:spacing w:line="600" w:lineRule="exact"/>
              <w:ind w:firstLineChars="200" w:firstLine="400"/>
              <w:rPr>
                <w:rFonts w:ascii="Times New Roman" w:eastAsia="Times New Roman" w:hAnsi="Times New Roman"/>
                <w:kern w:val="0"/>
                <w:sz w:val="20"/>
                <w:szCs w:val="20"/>
              </w:rPr>
            </w:pPr>
          </w:p>
        </w:tc>
        <w:tc>
          <w:tcPr>
            <w:tcW w:w="971" w:type="pct"/>
            <w:tcBorders>
              <w:top w:val="nil"/>
              <w:left w:val="nil"/>
              <w:bottom w:val="nil"/>
              <w:right w:val="nil"/>
            </w:tcBorders>
            <w:shd w:val="clear" w:color="auto" w:fill="auto"/>
            <w:noWrap/>
            <w:vAlign w:val="bottom"/>
          </w:tcPr>
          <w:p w14:paraId="10D53F2A" w14:textId="77777777" w:rsidR="00A93FE5" w:rsidRDefault="00A93FE5">
            <w:pPr>
              <w:widowControl/>
              <w:spacing w:line="600" w:lineRule="exact"/>
              <w:ind w:firstLineChars="200" w:firstLine="400"/>
              <w:rPr>
                <w:rFonts w:ascii="Times New Roman" w:eastAsia="Times New Roman" w:hAnsi="Times New Roman"/>
                <w:kern w:val="0"/>
                <w:sz w:val="20"/>
                <w:szCs w:val="20"/>
              </w:rPr>
            </w:pPr>
          </w:p>
        </w:tc>
        <w:tc>
          <w:tcPr>
            <w:tcW w:w="972" w:type="pct"/>
            <w:tcBorders>
              <w:top w:val="nil"/>
              <w:left w:val="nil"/>
              <w:bottom w:val="nil"/>
              <w:right w:val="nil"/>
            </w:tcBorders>
            <w:shd w:val="clear" w:color="auto" w:fill="auto"/>
            <w:noWrap/>
            <w:vAlign w:val="bottom"/>
          </w:tcPr>
          <w:p w14:paraId="5FE4F0A5" w14:textId="77777777" w:rsidR="00A93FE5" w:rsidRDefault="003A6903">
            <w:pPr>
              <w:widowControl/>
              <w:spacing w:line="600" w:lineRule="exact"/>
              <w:rPr>
                <w:rFonts w:ascii="Times New Roman" w:hAnsi="Times New Roman"/>
                <w:color w:val="000000"/>
                <w:kern w:val="0"/>
                <w:sz w:val="28"/>
                <w:szCs w:val="28"/>
              </w:rPr>
            </w:pPr>
            <w:r>
              <w:rPr>
                <w:rFonts w:ascii="Times New Roman" w:hAnsi="Times New Roman"/>
                <w:color w:val="000000"/>
                <w:kern w:val="0"/>
                <w:sz w:val="28"/>
                <w:szCs w:val="28"/>
              </w:rPr>
              <w:t>单位：万元</w:t>
            </w:r>
          </w:p>
        </w:tc>
      </w:tr>
      <w:tr w:rsidR="00A93FE5" w14:paraId="1E21DB9F" w14:textId="77777777">
        <w:trPr>
          <w:trHeight w:val="915"/>
          <w:jc w:val="center"/>
        </w:trPr>
        <w:tc>
          <w:tcPr>
            <w:tcW w:w="7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1E5B9"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单位</w:t>
            </w:r>
          </w:p>
        </w:tc>
        <w:tc>
          <w:tcPr>
            <w:tcW w:w="1134" w:type="pct"/>
            <w:tcBorders>
              <w:top w:val="single" w:sz="4" w:space="0" w:color="auto"/>
              <w:left w:val="nil"/>
              <w:bottom w:val="single" w:sz="4" w:space="0" w:color="auto"/>
              <w:right w:val="single" w:sz="4" w:space="0" w:color="auto"/>
            </w:tcBorders>
            <w:shd w:val="clear" w:color="auto" w:fill="auto"/>
            <w:vAlign w:val="center"/>
          </w:tcPr>
          <w:p w14:paraId="7446DC9F"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执行时间</w:t>
            </w:r>
          </w:p>
        </w:tc>
        <w:tc>
          <w:tcPr>
            <w:tcW w:w="1133" w:type="pct"/>
            <w:tcBorders>
              <w:top w:val="single" w:sz="4" w:space="0" w:color="auto"/>
              <w:left w:val="nil"/>
              <w:bottom w:val="single" w:sz="4" w:space="0" w:color="auto"/>
              <w:right w:val="single" w:sz="4" w:space="0" w:color="auto"/>
            </w:tcBorders>
            <w:shd w:val="clear" w:color="auto" w:fill="auto"/>
            <w:vAlign w:val="center"/>
          </w:tcPr>
          <w:p w14:paraId="5D8AA7B0"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预算数</w:t>
            </w:r>
          </w:p>
        </w:tc>
        <w:tc>
          <w:tcPr>
            <w:tcW w:w="971" w:type="pct"/>
            <w:tcBorders>
              <w:top w:val="single" w:sz="4" w:space="0" w:color="auto"/>
              <w:left w:val="nil"/>
              <w:bottom w:val="single" w:sz="4" w:space="0" w:color="auto"/>
              <w:right w:val="single" w:sz="4" w:space="0" w:color="auto"/>
            </w:tcBorders>
            <w:shd w:val="clear" w:color="auto" w:fill="auto"/>
            <w:vAlign w:val="center"/>
          </w:tcPr>
          <w:p w14:paraId="2B4FE261"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支付数</w:t>
            </w:r>
          </w:p>
        </w:tc>
        <w:tc>
          <w:tcPr>
            <w:tcW w:w="972" w:type="pct"/>
            <w:tcBorders>
              <w:top w:val="single" w:sz="4" w:space="0" w:color="auto"/>
              <w:left w:val="nil"/>
              <w:bottom w:val="single" w:sz="4" w:space="0" w:color="auto"/>
              <w:right w:val="single" w:sz="4" w:space="0" w:color="auto"/>
            </w:tcBorders>
            <w:shd w:val="clear" w:color="auto" w:fill="auto"/>
            <w:vAlign w:val="center"/>
          </w:tcPr>
          <w:p w14:paraId="32AC7C1B"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执行进度</w:t>
            </w:r>
          </w:p>
        </w:tc>
      </w:tr>
      <w:tr w:rsidR="00A93FE5" w14:paraId="0770A7D5" w14:textId="77777777">
        <w:trPr>
          <w:trHeight w:val="375"/>
          <w:jc w:val="center"/>
        </w:trPr>
        <w:tc>
          <w:tcPr>
            <w:tcW w:w="790" w:type="pct"/>
            <w:gridSpan w:val="2"/>
            <w:vMerge w:val="restart"/>
            <w:tcBorders>
              <w:top w:val="nil"/>
              <w:left w:val="single" w:sz="4" w:space="0" w:color="auto"/>
              <w:bottom w:val="single" w:sz="4" w:space="0" w:color="auto"/>
              <w:right w:val="single" w:sz="4" w:space="0" w:color="auto"/>
            </w:tcBorders>
            <w:shd w:val="clear" w:color="auto" w:fill="auto"/>
            <w:vAlign w:val="center"/>
          </w:tcPr>
          <w:p w14:paraId="13F32500"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市农林科学研究院</w:t>
            </w:r>
          </w:p>
        </w:tc>
        <w:tc>
          <w:tcPr>
            <w:tcW w:w="1134" w:type="pct"/>
            <w:tcBorders>
              <w:top w:val="nil"/>
              <w:left w:val="nil"/>
              <w:bottom w:val="single" w:sz="4" w:space="0" w:color="auto"/>
              <w:right w:val="single" w:sz="4" w:space="0" w:color="auto"/>
            </w:tcBorders>
            <w:shd w:val="clear" w:color="auto" w:fill="auto"/>
            <w:vAlign w:val="center"/>
          </w:tcPr>
          <w:p w14:paraId="71DF3A5A"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1-6</w:t>
            </w:r>
            <w:r>
              <w:rPr>
                <w:rFonts w:ascii="Times New Roman" w:eastAsia="仿宋_GB2312" w:hAnsi="Times New Roman"/>
                <w:color w:val="000000"/>
                <w:kern w:val="0"/>
                <w:sz w:val="28"/>
                <w:szCs w:val="28"/>
              </w:rPr>
              <w:t>月</w:t>
            </w:r>
          </w:p>
        </w:tc>
        <w:tc>
          <w:tcPr>
            <w:tcW w:w="1133" w:type="pct"/>
            <w:tcBorders>
              <w:top w:val="nil"/>
              <w:left w:val="nil"/>
              <w:bottom w:val="single" w:sz="4" w:space="0" w:color="auto"/>
              <w:right w:val="single" w:sz="4" w:space="0" w:color="auto"/>
            </w:tcBorders>
            <w:shd w:val="clear" w:color="auto" w:fill="auto"/>
            <w:vAlign w:val="center"/>
          </w:tcPr>
          <w:p w14:paraId="1BCE883B"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2561</w:t>
            </w:r>
          </w:p>
        </w:tc>
        <w:tc>
          <w:tcPr>
            <w:tcW w:w="971" w:type="pct"/>
            <w:tcBorders>
              <w:top w:val="nil"/>
              <w:left w:val="nil"/>
              <w:bottom w:val="single" w:sz="4" w:space="0" w:color="auto"/>
              <w:right w:val="single" w:sz="4" w:space="0" w:color="auto"/>
            </w:tcBorders>
            <w:shd w:val="clear" w:color="auto" w:fill="auto"/>
            <w:vAlign w:val="center"/>
          </w:tcPr>
          <w:p w14:paraId="5D4D0AE3"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1881</w:t>
            </w:r>
          </w:p>
        </w:tc>
        <w:tc>
          <w:tcPr>
            <w:tcW w:w="972" w:type="pct"/>
            <w:tcBorders>
              <w:top w:val="nil"/>
              <w:left w:val="nil"/>
              <w:bottom w:val="single" w:sz="4" w:space="0" w:color="auto"/>
              <w:right w:val="single" w:sz="4" w:space="0" w:color="auto"/>
            </w:tcBorders>
            <w:shd w:val="clear" w:color="auto" w:fill="auto"/>
            <w:vAlign w:val="center"/>
          </w:tcPr>
          <w:p w14:paraId="6FA77CEE"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73%</w:t>
            </w:r>
          </w:p>
        </w:tc>
      </w:tr>
      <w:tr w:rsidR="00A93FE5" w14:paraId="6EF062E9" w14:textId="77777777">
        <w:trPr>
          <w:trHeight w:val="375"/>
          <w:jc w:val="center"/>
        </w:trPr>
        <w:tc>
          <w:tcPr>
            <w:tcW w:w="790" w:type="pct"/>
            <w:gridSpan w:val="2"/>
            <w:vMerge/>
            <w:tcBorders>
              <w:top w:val="nil"/>
              <w:left w:val="single" w:sz="4" w:space="0" w:color="auto"/>
              <w:bottom w:val="single" w:sz="4" w:space="0" w:color="auto"/>
              <w:right w:val="single" w:sz="4" w:space="0" w:color="auto"/>
            </w:tcBorders>
            <w:vAlign w:val="center"/>
          </w:tcPr>
          <w:p w14:paraId="07E3431D" w14:textId="77777777" w:rsidR="00A93FE5" w:rsidRDefault="00A93FE5">
            <w:pPr>
              <w:widowControl/>
              <w:spacing w:line="600" w:lineRule="exact"/>
              <w:ind w:firstLineChars="200" w:firstLine="560"/>
              <w:jc w:val="center"/>
              <w:rPr>
                <w:rFonts w:ascii="Times New Roman" w:eastAsia="仿宋_GB2312" w:hAnsi="Times New Roman"/>
                <w:color w:val="000000"/>
                <w:kern w:val="0"/>
                <w:sz w:val="28"/>
                <w:szCs w:val="28"/>
              </w:rPr>
            </w:pPr>
          </w:p>
        </w:tc>
        <w:tc>
          <w:tcPr>
            <w:tcW w:w="1134" w:type="pct"/>
            <w:tcBorders>
              <w:top w:val="nil"/>
              <w:left w:val="nil"/>
              <w:bottom w:val="single" w:sz="4" w:space="0" w:color="auto"/>
              <w:right w:val="single" w:sz="4" w:space="0" w:color="auto"/>
            </w:tcBorders>
            <w:shd w:val="clear" w:color="auto" w:fill="auto"/>
            <w:vAlign w:val="center"/>
          </w:tcPr>
          <w:p w14:paraId="349273DF"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1-9</w:t>
            </w:r>
            <w:r>
              <w:rPr>
                <w:rFonts w:ascii="Times New Roman" w:eastAsia="仿宋_GB2312" w:hAnsi="Times New Roman"/>
                <w:color w:val="000000"/>
                <w:kern w:val="0"/>
                <w:sz w:val="28"/>
                <w:szCs w:val="28"/>
              </w:rPr>
              <w:t>月</w:t>
            </w:r>
          </w:p>
        </w:tc>
        <w:tc>
          <w:tcPr>
            <w:tcW w:w="1133" w:type="pct"/>
            <w:tcBorders>
              <w:top w:val="nil"/>
              <w:left w:val="nil"/>
              <w:bottom w:val="single" w:sz="4" w:space="0" w:color="auto"/>
              <w:right w:val="single" w:sz="4" w:space="0" w:color="auto"/>
            </w:tcBorders>
            <w:shd w:val="clear" w:color="auto" w:fill="auto"/>
            <w:vAlign w:val="center"/>
          </w:tcPr>
          <w:p w14:paraId="7173FEA9"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3071</w:t>
            </w:r>
          </w:p>
        </w:tc>
        <w:tc>
          <w:tcPr>
            <w:tcW w:w="971" w:type="pct"/>
            <w:tcBorders>
              <w:top w:val="nil"/>
              <w:left w:val="nil"/>
              <w:bottom w:val="single" w:sz="4" w:space="0" w:color="auto"/>
              <w:right w:val="single" w:sz="4" w:space="0" w:color="auto"/>
            </w:tcBorders>
            <w:shd w:val="clear" w:color="auto" w:fill="auto"/>
            <w:vAlign w:val="center"/>
          </w:tcPr>
          <w:p w14:paraId="09FD92A2"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2968</w:t>
            </w:r>
          </w:p>
        </w:tc>
        <w:tc>
          <w:tcPr>
            <w:tcW w:w="972" w:type="pct"/>
            <w:tcBorders>
              <w:top w:val="nil"/>
              <w:left w:val="nil"/>
              <w:bottom w:val="single" w:sz="4" w:space="0" w:color="auto"/>
              <w:right w:val="single" w:sz="4" w:space="0" w:color="auto"/>
            </w:tcBorders>
            <w:shd w:val="clear" w:color="auto" w:fill="auto"/>
            <w:vAlign w:val="center"/>
          </w:tcPr>
          <w:p w14:paraId="5FEF006E"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97%</w:t>
            </w:r>
          </w:p>
        </w:tc>
      </w:tr>
      <w:tr w:rsidR="00A93FE5" w14:paraId="60532BAA" w14:textId="77777777">
        <w:trPr>
          <w:trHeight w:val="375"/>
          <w:jc w:val="center"/>
        </w:trPr>
        <w:tc>
          <w:tcPr>
            <w:tcW w:w="790" w:type="pct"/>
            <w:gridSpan w:val="2"/>
            <w:vMerge/>
            <w:tcBorders>
              <w:top w:val="nil"/>
              <w:left w:val="single" w:sz="4" w:space="0" w:color="auto"/>
              <w:bottom w:val="single" w:sz="4" w:space="0" w:color="auto"/>
              <w:right w:val="single" w:sz="4" w:space="0" w:color="auto"/>
            </w:tcBorders>
            <w:vAlign w:val="center"/>
          </w:tcPr>
          <w:p w14:paraId="170F7484" w14:textId="77777777" w:rsidR="00A93FE5" w:rsidRDefault="00A93FE5">
            <w:pPr>
              <w:widowControl/>
              <w:spacing w:line="600" w:lineRule="exact"/>
              <w:ind w:firstLineChars="200" w:firstLine="560"/>
              <w:jc w:val="center"/>
              <w:rPr>
                <w:rFonts w:ascii="Times New Roman" w:eastAsia="仿宋_GB2312" w:hAnsi="Times New Roman"/>
                <w:color w:val="000000"/>
                <w:kern w:val="0"/>
                <w:sz w:val="28"/>
                <w:szCs w:val="28"/>
              </w:rPr>
            </w:pPr>
          </w:p>
        </w:tc>
        <w:tc>
          <w:tcPr>
            <w:tcW w:w="1134" w:type="pct"/>
            <w:tcBorders>
              <w:top w:val="nil"/>
              <w:left w:val="nil"/>
              <w:bottom w:val="single" w:sz="4" w:space="0" w:color="auto"/>
              <w:right w:val="single" w:sz="4" w:space="0" w:color="auto"/>
            </w:tcBorders>
            <w:shd w:val="clear" w:color="auto" w:fill="auto"/>
            <w:vAlign w:val="center"/>
          </w:tcPr>
          <w:p w14:paraId="46F5A6C6"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1-11</w:t>
            </w:r>
            <w:r>
              <w:rPr>
                <w:rFonts w:ascii="Times New Roman" w:eastAsia="仿宋_GB2312" w:hAnsi="Times New Roman"/>
                <w:color w:val="000000"/>
                <w:kern w:val="0"/>
                <w:sz w:val="28"/>
                <w:szCs w:val="28"/>
              </w:rPr>
              <w:t>月</w:t>
            </w:r>
          </w:p>
        </w:tc>
        <w:tc>
          <w:tcPr>
            <w:tcW w:w="1133" w:type="pct"/>
            <w:tcBorders>
              <w:top w:val="nil"/>
              <w:left w:val="nil"/>
              <w:bottom w:val="single" w:sz="4" w:space="0" w:color="auto"/>
              <w:right w:val="single" w:sz="4" w:space="0" w:color="auto"/>
            </w:tcBorders>
            <w:shd w:val="clear" w:color="auto" w:fill="auto"/>
            <w:vAlign w:val="center"/>
          </w:tcPr>
          <w:p w14:paraId="590BC3F5"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3763</w:t>
            </w:r>
          </w:p>
        </w:tc>
        <w:tc>
          <w:tcPr>
            <w:tcW w:w="971" w:type="pct"/>
            <w:tcBorders>
              <w:top w:val="nil"/>
              <w:left w:val="nil"/>
              <w:bottom w:val="single" w:sz="4" w:space="0" w:color="auto"/>
              <w:right w:val="single" w:sz="4" w:space="0" w:color="auto"/>
            </w:tcBorders>
            <w:shd w:val="clear" w:color="auto" w:fill="auto"/>
            <w:vAlign w:val="center"/>
          </w:tcPr>
          <w:p w14:paraId="33697987"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3370</w:t>
            </w:r>
          </w:p>
        </w:tc>
        <w:tc>
          <w:tcPr>
            <w:tcW w:w="972" w:type="pct"/>
            <w:tcBorders>
              <w:top w:val="nil"/>
              <w:left w:val="nil"/>
              <w:bottom w:val="single" w:sz="4" w:space="0" w:color="auto"/>
              <w:right w:val="single" w:sz="4" w:space="0" w:color="auto"/>
            </w:tcBorders>
            <w:shd w:val="clear" w:color="auto" w:fill="auto"/>
            <w:vAlign w:val="center"/>
          </w:tcPr>
          <w:p w14:paraId="7067FC9E"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90%</w:t>
            </w:r>
          </w:p>
        </w:tc>
      </w:tr>
      <w:tr w:rsidR="00A93FE5" w14:paraId="331B2E34" w14:textId="77777777">
        <w:trPr>
          <w:trHeight w:val="375"/>
          <w:jc w:val="center"/>
        </w:trPr>
        <w:tc>
          <w:tcPr>
            <w:tcW w:w="790" w:type="pct"/>
            <w:gridSpan w:val="2"/>
            <w:vMerge/>
            <w:tcBorders>
              <w:top w:val="nil"/>
              <w:left w:val="single" w:sz="4" w:space="0" w:color="auto"/>
              <w:bottom w:val="single" w:sz="4" w:space="0" w:color="auto"/>
              <w:right w:val="single" w:sz="4" w:space="0" w:color="auto"/>
            </w:tcBorders>
            <w:vAlign w:val="center"/>
          </w:tcPr>
          <w:p w14:paraId="71BEF2BE" w14:textId="77777777" w:rsidR="00A93FE5" w:rsidRDefault="00A93FE5">
            <w:pPr>
              <w:widowControl/>
              <w:spacing w:line="600" w:lineRule="exact"/>
              <w:ind w:firstLineChars="200" w:firstLine="560"/>
              <w:jc w:val="center"/>
              <w:rPr>
                <w:rFonts w:ascii="Times New Roman" w:eastAsia="仿宋_GB2312" w:hAnsi="Times New Roman"/>
                <w:color w:val="000000"/>
                <w:kern w:val="0"/>
                <w:sz w:val="28"/>
                <w:szCs w:val="28"/>
              </w:rPr>
            </w:pPr>
          </w:p>
        </w:tc>
        <w:tc>
          <w:tcPr>
            <w:tcW w:w="1134" w:type="pct"/>
            <w:tcBorders>
              <w:top w:val="nil"/>
              <w:left w:val="nil"/>
              <w:bottom w:val="single" w:sz="4" w:space="0" w:color="auto"/>
              <w:right w:val="single" w:sz="4" w:space="0" w:color="auto"/>
            </w:tcBorders>
            <w:shd w:val="clear" w:color="auto" w:fill="auto"/>
            <w:vAlign w:val="center"/>
          </w:tcPr>
          <w:p w14:paraId="457368FF"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1-12</w:t>
            </w:r>
            <w:r>
              <w:rPr>
                <w:rFonts w:ascii="Times New Roman" w:eastAsia="仿宋_GB2312" w:hAnsi="Times New Roman"/>
                <w:color w:val="000000"/>
                <w:kern w:val="0"/>
                <w:sz w:val="28"/>
                <w:szCs w:val="28"/>
              </w:rPr>
              <w:t>月</w:t>
            </w:r>
          </w:p>
        </w:tc>
        <w:tc>
          <w:tcPr>
            <w:tcW w:w="1133" w:type="pct"/>
            <w:tcBorders>
              <w:top w:val="nil"/>
              <w:left w:val="nil"/>
              <w:bottom w:val="single" w:sz="4" w:space="0" w:color="auto"/>
              <w:right w:val="single" w:sz="4" w:space="0" w:color="auto"/>
            </w:tcBorders>
            <w:shd w:val="clear" w:color="auto" w:fill="auto"/>
            <w:vAlign w:val="center"/>
          </w:tcPr>
          <w:p w14:paraId="778FCFC8"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4444</w:t>
            </w:r>
          </w:p>
        </w:tc>
        <w:tc>
          <w:tcPr>
            <w:tcW w:w="971" w:type="pct"/>
            <w:tcBorders>
              <w:top w:val="nil"/>
              <w:left w:val="nil"/>
              <w:bottom w:val="single" w:sz="4" w:space="0" w:color="auto"/>
              <w:right w:val="single" w:sz="4" w:space="0" w:color="auto"/>
            </w:tcBorders>
            <w:shd w:val="clear" w:color="auto" w:fill="auto"/>
            <w:vAlign w:val="center"/>
          </w:tcPr>
          <w:p w14:paraId="632320FE"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3924</w:t>
            </w:r>
          </w:p>
        </w:tc>
        <w:tc>
          <w:tcPr>
            <w:tcW w:w="972" w:type="pct"/>
            <w:tcBorders>
              <w:top w:val="nil"/>
              <w:left w:val="nil"/>
              <w:bottom w:val="single" w:sz="4" w:space="0" w:color="auto"/>
              <w:right w:val="single" w:sz="4" w:space="0" w:color="auto"/>
            </w:tcBorders>
            <w:shd w:val="clear" w:color="auto" w:fill="auto"/>
            <w:vAlign w:val="center"/>
          </w:tcPr>
          <w:p w14:paraId="55B59B7F"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88%</w:t>
            </w:r>
          </w:p>
        </w:tc>
      </w:tr>
    </w:tbl>
    <w:p w14:paraId="34C85D47" w14:textId="77777777" w:rsidR="00A93FE5" w:rsidRDefault="00A93FE5">
      <w:pPr>
        <w:widowControl/>
        <w:adjustRightInd w:val="0"/>
        <w:snapToGrid w:val="0"/>
        <w:spacing w:line="600" w:lineRule="exact"/>
        <w:contextualSpacing/>
        <w:rPr>
          <w:rFonts w:ascii="Times New Roman" w:eastAsia="仿宋_GB2312" w:hAnsi="Times New Roman"/>
          <w:color w:val="000000"/>
          <w:kern w:val="0"/>
          <w:sz w:val="32"/>
          <w:szCs w:val="32"/>
          <w:shd w:val="clear" w:color="auto" w:fill="FFFFFF"/>
          <w:lang w:val="zh-CN"/>
        </w:rPr>
      </w:pPr>
    </w:p>
    <w:p w14:paraId="05AF4536" w14:textId="77777777" w:rsidR="00A93FE5" w:rsidRDefault="003A6903" w:rsidP="005319DD">
      <w:pPr>
        <w:widowControl/>
        <w:adjustRightInd w:val="0"/>
        <w:snapToGrid w:val="0"/>
        <w:spacing w:line="600" w:lineRule="exact"/>
        <w:ind w:firstLineChars="200" w:firstLine="640"/>
        <w:contextualSpacing/>
        <w:rPr>
          <w:rFonts w:ascii="Times New Roman" w:eastAsia="仿宋_GB2312" w:hAnsi="Times New Roman"/>
          <w:color w:val="000000"/>
          <w:kern w:val="0"/>
          <w:sz w:val="32"/>
          <w:szCs w:val="32"/>
          <w:shd w:val="clear" w:color="auto" w:fill="FFFFFF"/>
          <w:lang w:val="zh-CN"/>
        </w:rPr>
      </w:pPr>
      <w:r>
        <w:rPr>
          <w:rFonts w:ascii="Times New Roman" w:eastAsia="楷体_GB2312" w:hAnsi="Times New Roman"/>
          <w:sz w:val="32"/>
          <w:lang w:val="zh-CN"/>
        </w:rPr>
        <w:lastRenderedPageBreak/>
        <w:t>（</w:t>
      </w:r>
      <w:r>
        <w:rPr>
          <w:rFonts w:ascii="Times New Roman" w:eastAsia="楷体_GB2312" w:hAnsi="Times New Roman"/>
          <w:sz w:val="32"/>
          <w:lang w:val="zh-CN"/>
        </w:rPr>
        <w:t>6</w:t>
      </w:r>
      <w:r>
        <w:rPr>
          <w:rFonts w:ascii="Times New Roman" w:eastAsia="楷体_GB2312" w:hAnsi="Times New Roman"/>
          <w:sz w:val="32"/>
          <w:lang w:val="zh-CN"/>
        </w:rPr>
        <w:t>）违规记录。</w:t>
      </w:r>
      <w:r w:rsidR="005319DD">
        <w:rPr>
          <w:rFonts w:ascii="Times New Roman" w:eastAsia="仿宋_GB2312" w:hAnsi="Times New Roman" w:hint="eastAsia"/>
          <w:color w:val="000000"/>
          <w:kern w:val="0"/>
          <w:sz w:val="32"/>
          <w:szCs w:val="32"/>
          <w:shd w:val="clear" w:color="auto" w:fill="FFFFFF"/>
          <w:lang w:val="zh-CN"/>
        </w:rPr>
        <w:t>从</w:t>
      </w:r>
      <w:r>
        <w:rPr>
          <w:rFonts w:ascii="Times New Roman" w:eastAsia="仿宋_GB2312" w:hAnsi="Times New Roman"/>
          <w:color w:val="000000"/>
          <w:kern w:val="0"/>
          <w:sz w:val="32"/>
          <w:szCs w:val="32"/>
          <w:shd w:val="clear" w:color="auto" w:fill="FFFFFF"/>
          <w:lang w:val="zh-CN"/>
        </w:rPr>
        <w:t>2021</w:t>
      </w:r>
      <w:r>
        <w:rPr>
          <w:rFonts w:ascii="Times New Roman" w:eastAsia="仿宋_GB2312" w:hAnsi="Times New Roman"/>
          <w:color w:val="000000"/>
          <w:kern w:val="0"/>
          <w:sz w:val="32"/>
          <w:szCs w:val="32"/>
          <w:shd w:val="clear" w:color="auto" w:fill="FFFFFF"/>
          <w:lang w:val="zh-CN"/>
        </w:rPr>
        <w:t>年</w:t>
      </w:r>
      <w:r w:rsidR="005319DD">
        <w:rPr>
          <w:rFonts w:ascii="Times New Roman" w:eastAsia="仿宋_GB2312" w:hAnsi="Times New Roman"/>
          <w:color w:val="000000"/>
          <w:kern w:val="0"/>
          <w:sz w:val="32"/>
          <w:szCs w:val="32"/>
          <w:shd w:val="clear" w:color="auto" w:fill="FFFFFF"/>
          <w:lang w:val="zh-CN"/>
        </w:rPr>
        <w:t>市审计局对</w:t>
      </w:r>
      <w:r>
        <w:rPr>
          <w:rFonts w:ascii="Times New Roman" w:eastAsia="仿宋_GB2312" w:hAnsi="Times New Roman"/>
          <w:color w:val="000000"/>
          <w:kern w:val="0"/>
          <w:sz w:val="32"/>
          <w:szCs w:val="32"/>
          <w:shd w:val="clear" w:color="auto" w:fill="FFFFFF"/>
          <w:lang w:val="zh-CN"/>
        </w:rPr>
        <w:t>市农林科学研究院</w:t>
      </w:r>
      <w:r w:rsidR="005319DD">
        <w:rPr>
          <w:rFonts w:ascii="Times New Roman" w:eastAsia="仿宋_GB2312" w:hAnsi="Times New Roman" w:hint="eastAsia"/>
          <w:color w:val="000000"/>
          <w:kern w:val="0"/>
          <w:sz w:val="32"/>
          <w:szCs w:val="32"/>
          <w:shd w:val="clear" w:color="auto" w:fill="FFFFFF"/>
          <w:lang w:val="zh-CN"/>
        </w:rPr>
        <w:t>主要领导</w:t>
      </w:r>
      <w:r w:rsidR="005319DD">
        <w:rPr>
          <w:rFonts w:ascii="Times New Roman" w:eastAsia="仿宋_GB2312" w:hAnsi="Times New Roman"/>
          <w:color w:val="000000"/>
          <w:kern w:val="0"/>
          <w:sz w:val="32"/>
          <w:szCs w:val="32"/>
          <w:shd w:val="clear" w:color="auto" w:fill="FFFFFF"/>
          <w:lang w:val="zh-CN"/>
        </w:rPr>
        <w:t>经济责任审计</w:t>
      </w:r>
      <w:r w:rsidR="005319DD">
        <w:rPr>
          <w:rFonts w:ascii="Times New Roman" w:eastAsia="仿宋_GB2312" w:hAnsi="Times New Roman" w:hint="eastAsia"/>
          <w:color w:val="000000"/>
          <w:kern w:val="0"/>
          <w:sz w:val="32"/>
          <w:szCs w:val="32"/>
          <w:shd w:val="clear" w:color="auto" w:fill="FFFFFF"/>
          <w:lang w:val="zh-CN"/>
        </w:rPr>
        <w:t>反映问题看</w:t>
      </w:r>
      <w:r w:rsidR="005319DD">
        <w:rPr>
          <w:rFonts w:ascii="Times New Roman" w:eastAsia="仿宋_GB2312" w:hAnsi="Times New Roman"/>
          <w:color w:val="000000"/>
          <w:kern w:val="0"/>
          <w:sz w:val="32"/>
          <w:szCs w:val="32"/>
          <w:shd w:val="clear" w:color="auto" w:fill="FFFFFF"/>
          <w:lang w:val="zh-CN"/>
        </w:rPr>
        <w:t>，</w:t>
      </w:r>
      <w:r>
        <w:rPr>
          <w:rFonts w:ascii="Times New Roman" w:eastAsia="仿宋_GB2312" w:hAnsi="Times New Roman"/>
          <w:color w:val="000000"/>
          <w:kern w:val="0"/>
          <w:sz w:val="32"/>
          <w:szCs w:val="32"/>
          <w:shd w:val="clear" w:color="auto" w:fill="FFFFFF"/>
          <w:lang w:val="zh-CN"/>
        </w:rPr>
        <w:t>市农林科学研究院预算管理方面存在问题为：虚列科研项目支出；超额使用专项资金；账表不符；未及时退还质保金等问题。根据</w:t>
      </w:r>
      <w:r>
        <w:rPr>
          <w:rFonts w:ascii="Times New Roman" w:eastAsia="仿宋_GB2312" w:hAnsi="Times New Roman"/>
          <w:color w:val="000000"/>
          <w:kern w:val="0"/>
          <w:sz w:val="32"/>
          <w:szCs w:val="32"/>
          <w:shd w:val="clear" w:color="auto" w:fill="FFFFFF"/>
          <w:lang w:val="zh-CN"/>
        </w:rPr>
        <w:t>2022</w:t>
      </w:r>
      <w:r>
        <w:rPr>
          <w:rFonts w:ascii="Times New Roman" w:eastAsia="仿宋_GB2312" w:hAnsi="Times New Roman"/>
          <w:color w:val="000000"/>
          <w:kern w:val="0"/>
          <w:sz w:val="32"/>
          <w:szCs w:val="32"/>
          <w:shd w:val="clear" w:color="auto" w:fill="FFFFFF"/>
          <w:lang w:val="zh-CN"/>
        </w:rPr>
        <w:t>年财政专项检查，市农林科学研究</w:t>
      </w:r>
      <w:proofErr w:type="gramStart"/>
      <w:r>
        <w:rPr>
          <w:rFonts w:ascii="Times New Roman" w:eastAsia="仿宋_GB2312" w:hAnsi="Times New Roman"/>
          <w:color w:val="000000"/>
          <w:kern w:val="0"/>
          <w:sz w:val="32"/>
          <w:szCs w:val="32"/>
          <w:shd w:val="clear" w:color="auto" w:fill="FFFFFF"/>
          <w:lang w:val="zh-CN"/>
        </w:rPr>
        <w:t>院存在</w:t>
      </w:r>
      <w:proofErr w:type="gramEnd"/>
      <w:r>
        <w:rPr>
          <w:rFonts w:ascii="Times New Roman" w:eastAsia="仿宋_GB2312" w:hAnsi="Times New Roman"/>
          <w:color w:val="000000"/>
          <w:kern w:val="0"/>
          <w:sz w:val="32"/>
          <w:szCs w:val="32"/>
          <w:shd w:val="clear" w:color="auto" w:fill="FFFFFF"/>
          <w:lang w:val="zh-CN"/>
        </w:rPr>
        <w:t>问题为：资产管理不规范；会计基础工作不规范。</w:t>
      </w:r>
    </w:p>
    <w:p w14:paraId="2FFEE8FB" w14:textId="77777777" w:rsidR="00A93FE5" w:rsidRDefault="003A6903">
      <w:pPr>
        <w:pStyle w:val="a7"/>
        <w:spacing w:line="600" w:lineRule="exact"/>
        <w:ind w:firstLineChars="200" w:firstLine="640"/>
        <w:rPr>
          <w:rFonts w:ascii="Times New Roman" w:eastAsia="楷体_GB2312" w:hAnsi="Times New Roman"/>
          <w:sz w:val="32"/>
          <w:szCs w:val="32"/>
        </w:rPr>
      </w:pPr>
      <w:r>
        <w:rPr>
          <w:rFonts w:ascii="Times New Roman" w:eastAsia="楷体_GB2312" w:hAnsi="Times New Roman"/>
          <w:sz w:val="32"/>
          <w:szCs w:val="32"/>
        </w:rPr>
        <w:t>（二）部门绩效情况。</w:t>
      </w:r>
    </w:p>
    <w:p w14:paraId="613CC025" w14:textId="77777777" w:rsidR="00A93FE5" w:rsidRDefault="003A6903">
      <w:pPr>
        <w:pStyle w:val="a7"/>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总体绩效目标。</w:t>
      </w:r>
    </w:p>
    <w:p w14:paraId="72A438E9" w14:textId="77777777" w:rsidR="00A93FE5" w:rsidRDefault="003A6903">
      <w:pPr>
        <w:pStyle w:val="a7"/>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开展科研项目</w:t>
      </w:r>
      <w:r>
        <w:rPr>
          <w:rFonts w:ascii="Times New Roman" w:eastAsia="仿宋_GB2312" w:hAnsi="Times New Roman"/>
          <w:sz w:val="32"/>
          <w:szCs w:val="32"/>
        </w:rPr>
        <w:t>100</w:t>
      </w:r>
      <w:r>
        <w:rPr>
          <w:rFonts w:ascii="Times New Roman" w:eastAsia="仿宋_GB2312" w:hAnsi="Times New Roman"/>
          <w:sz w:val="32"/>
          <w:szCs w:val="32"/>
        </w:rPr>
        <w:t>项以上，其中，新上项目</w:t>
      </w:r>
      <w:r>
        <w:rPr>
          <w:rFonts w:ascii="Times New Roman" w:eastAsia="仿宋_GB2312" w:hAnsi="Times New Roman"/>
          <w:sz w:val="32"/>
          <w:szCs w:val="32"/>
        </w:rPr>
        <w:t>15</w:t>
      </w:r>
      <w:r>
        <w:rPr>
          <w:rFonts w:ascii="Times New Roman" w:eastAsia="仿宋_GB2312" w:hAnsi="Times New Roman"/>
          <w:sz w:val="32"/>
          <w:szCs w:val="32"/>
        </w:rPr>
        <w:t>项以上，完成科研项目</w:t>
      </w:r>
      <w:r>
        <w:rPr>
          <w:rFonts w:ascii="Times New Roman" w:eastAsia="仿宋_GB2312" w:hAnsi="Times New Roman"/>
          <w:sz w:val="32"/>
          <w:szCs w:val="32"/>
        </w:rPr>
        <w:t>20</w:t>
      </w:r>
      <w:r>
        <w:rPr>
          <w:rFonts w:ascii="Times New Roman" w:eastAsia="仿宋_GB2312" w:hAnsi="Times New Roman"/>
          <w:sz w:val="32"/>
          <w:szCs w:val="32"/>
        </w:rPr>
        <w:t>项，申报成果奖励</w:t>
      </w:r>
      <w:r>
        <w:rPr>
          <w:rFonts w:ascii="Times New Roman" w:eastAsia="仿宋_GB2312" w:hAnsi="Times New Roman"/>
          <w:sz w:val="32"/>
          <w:szCs w:val="32"/>
        </w:rPr>
        <w:t>5</w:t>
      </w:r>
      <w:r>
        <w:rPr>
          <w:rFonts w:ascii="Times New Roman" w:eastAsia="仿宋_GB2312" w:hAnsi="Times New Roman"/>
          <w:sz w:val="32"/>
          <w:szCs w:val="32"/>
        </w:rPr>
        <w:t>项以上。新品种、新技术示范推广面积</w:t>
      </w:r>
      <w:r>
        <w:rPr>
          <w:rFonts w:ascii="Times New Roman" w:eastAsia="仿宋_GB2312" w:hAnsi="Times New Roman"/>
          <w:sz w:val="32"/>
          <w:szCs w:val="32"/>
        </w:rPr>
        <w:t>5</w:t>
      </w:r>
      <w:r>
        <w:rPr>
          <w:rFonts w:ascii="Times New Roman" w:eastAsia="仿宋_GB2312" w:hAnsi="Times New Roman"/>
          <w:sz w:val="32"/>
          <w:szCs w:val="32"/>
        </w:rPr>
        <w:t>万亩以上，做好专家示范基地、福田模式复制推广和科技培训、技术指导等科技服务工作，培训农村实用人才</w:t>
      </w:r>
      <w:r>
        <w:rPr>
          <w:rFonts w:ascii="Times New Roman" w:eastAsia="仿宋_GB2312" w:hAnsi="Times New Roman"/>
          <w:sz w:val="32"/>
          <w:szCs w:val="32"/>
        </w:rPr>
        <w:t>7000</w:t>
      </w:r>
      <w:r>
        <w:rPr>
          <w:rFonts w:ascii="Times New Roman" w:eastAsia="仿宋_GB2312" w:hAnsi="Times New Roman"/>
          <w:sz w:val="32"/>
          <w:szCs w:val="32"/>
        </w:rPr>
        <w:t>人次。</w:t>
      </w:r>
    </w:p>
    <w:p w14:paraId="21282AF2" w14:textId="77777777" w:rsidR="00A93FE5" w:rsidRDefault="003A6903">
      <w:pPr>
        <w:pStyle w:val="a7"/>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1</w:t>
      </w:r>
      <w:r>
        <w:rPr>
          <w:rFonts w:ascii="Times New Roman" w:eastAsia="仿宋_GB2312" w:hAnsi="Times New Roman"/>
          <w:sz w:val="32"/>
          <w:szCs w:val="32"/>
        </w:rPr>
        <w:t>）深入开展基础性前瞻性科技攻关</w:t>
      </w:r>
      <w:r>
        <w:rPr>
          <w:rFonts w:ascii="Times New Roman" w:hAnsi="Times New Roman"/>
          <w:b/>
        </w:rPr>
        <w:t>。</w:t>
      </w:r>
      <w:r>
        <w:rPr>
          <w:rFonts w:ascii="Times New Roman" w:eastAsia="仿宋_GB2312" w:hAnsi="Times New Roman"/>
          <w:sz w:val="32"/>
          <w:szCs w:val="32"/>
        </w:rPr>
        <w:t>以市政府确定的特色农业产业技术体系创新团队建设作为突破口，持续开展农业基础性前瞻性科技攻关，不断攻克全市农业主导产业发展存在的关键瓶颈技术难题，推动产业健康发展</w:t>
      </w:r>
    </w:p>
    <w:p w14:paraId="1D0459C3" w14:textId="77777777" w:rsidR="00A93FE5" w:rsidRDefault="003A6903">
      <w:pPr>
        <w:pStyle w:val="a7"/>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2</w:t>
      </w:r>
      <w:r>
        <w:rPr>
          <w:rFonts w:ascii="Times New Roman" w:eastAsia="仿宋_GB2312" w:hAnsi="Times New Roman"/>
          <w:sz w:val="32"/>
          <w:szCs w:val="32"/>
        </w:rPr>
        <w:t>）进一步加大科研平台建设。一是力争创建省级重点实验取得进展；二是不断探索和完善现有平台的运行模式，更好发挥作用。三是全面完成农业农村部攀枝花金沙江干热河谷区农业科学观测试验站、沙沟基地基础设施配套建设等项目；四是进一步加强单位三块科研中试基地的管理，明确职责，理顺关系。</w:t>
      </w:r>
    </w:p>
    <w:p w14:paraId="4AF44B21" w14:textId="77777777" w:rsidR="00A93FE5" w:rsidRDefault="003A6903">
      <w:pPr>
        <w:pStyle w:val="a7"/>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w:t>
      </w:r>
      <w:r>
        <w:rPr>
          <w:rFonts w:ascii="Times New Roman" w:eastAsia="仿宋_GB2312" w:hAnsi="Times New Roman"/>
          <w:sz w:val="32"/>
          <w:szCs w:val="32"/>
        </w:rPr>
        <w:t>3</w:t>
      </w:r>
      <w:r>
        <w:rPr>
          <w:rFonts w:ascii="Times New Roman" w:eastAsia="仿宋_GB2312" w:hAnsi="Times New Roman"/>
          <w:sz w:val="32"/>
          <w:szCs w:val="32"/>
        </w:rPr>
        <w:t>）进一步加大科技服务工作。一是选派科技人员继续深入生产一线开展技术指导、技术培训和技术推广工作；二是开展巩固脱贫攻坚成果与乡村振兴战略有效衔接的科技支撑服务工作；三是继续复制推广福田模式。</w:t>
      </w:r>
    </w:p>
    <w:p w14:paraId="18F32129" w14:textId="77777777" w:rsidR="00A93FE5" w:rsidRDefault="003A6903">
      <w:pPr>
        <w:pStyle w:val="a7"/>
        <w:spacing w:line="600" w:lineRule="exact"/>
        <w:ind w:firstLineChars="150" w:firstLine="48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4</w:t>
      </w:r>
      <w:r>
        <w:rPr>
          <w:rFonts w:ascii="Times New Roman" w:eastAsia="仿宋_GB2312" w:hAnsi="Times New Roman"/>
          <w:sz w:val="32"/>
          <w:szCs w:val="32"/>
        </w:rPr>
        <w:t>）加大人才培养力度。以创新团队建设为载体，制定人才培养方案，明确人才培养的目标任务，计划通过</w:t>
      </w:r>
      <w:r>
        <w:rPr>
          <w:rFonts w:ascii="Times New Roman" w:eastAsia="仿宋_GB2312" w:hAnsi="Times New Roman"/>
          <w:sz w:val="32"/>
          <w:szCs w:val="32"/>
        </w:rPr>
        <w:t>3-5</w:t>
      </w:r>
      <w:r>
        <w:rPr>
          <w:rFonts w:ascii="Times New Roman" w:eastAsia="仿宋_GB2312" w:hAnsi="Times New Roman"/>
          <w:sz w:val="32"/>
          <w:szCs w:val="32"/>
        </w:rPr>
        <w:t>年努力，培养出行业内全国知名专家</w:t>
      </w:r>
      <w:r>
        <w:rPr>
          <w:rFonts w:ascii="Times New Roman" w:eastAsia="仿宋_GB2312" w:hAnsi="Times New Roman"/>
          <w:sz w:val="32"/>
          <w:szCs w:val="32"/>
        </w:rPr>
        <w:t xml:space="preserve"> 2 </w:t>
      </w:r>
      <w:r>
        <w:rPr>
          <w:rFonts w:ascii="Times New Roman" w:eastAsia="仿宋_GB2312" w:hAnsi="Times New Roman"/>
          <w:sz w:val="32"/>
          <w:szCs w:val="32"/>
        </w:rPr>
        <w:t>人以上，全省相关领域的领军人才</w:t>
      </w:r>
      <w:r>
        <w:rPr>
          <w:rFonts w:ascii="Times New Roman" w:eastAsia="仿宋_GB2312" w:hAnsi="Times New Roman"/>
          <w:sz w:val="32"/>
          <w:szCs w:val="32"/>
        </w:rPr>
        <w:t xml:space="preserve"> 4 </w:t>
      </w:r>
      <w:r>
        <w:rPr>
          <w:rFonts w:ascii="Times New Roman" w:eastAsia="仿宋_GB2312" w:hAnsi="Times New Roman"/>
          <w:sz w:val="32"/>
          <w:szCs w:val="32"/>
        </w:rPr>
        <w:t>人以上，</w:t>
      </w:r>
      <w:proofErr w:type="gramStart"/>
      <w:r>
        <w:rPr>
          <w:rFonts w:ascii="Times New Roman" w:eastAsia="仿宋_GB2312" w:hAnsi="Times New Roman"/>
          <w:sz w:val="32"/>
          <w:szCs w:val="32"/>
        </w:rPr>
        <w:t>培养市学术</w:t>
      </w:r>
      <w:proofErr w:type="gramEnd"/>
      <w:r>
        <w:rPr>
          <w:rFonts w:ascii="Times New Roman" w:eastAsia="仿宋_GB2312" w:hAnsi="Times New Roman"/>
          <w:sz w:val="32"/>
          <w:szCs w:val="32"/>
        </w:rPr>
        <w:t>和技术带头人</w:t>
      </w:r>
      <w:r>
        <w:rPr>
          <w:rFonts w:ascii="Times New Roman" w:eastAsia="仿宋_GB2312" w:hAnsi="Times New Roman"/>
          <w:sz w:val="32"/>
          <w:szCs w:val="32"/>
        </w:rPr>
        <w:t xml:space="preserve"> 5 </w:t>
      </w:r>
      <w:r>
        <w:rPr>
          <w:rFonts w:ascii="Times New Roman" w:eastAsia="仿宋_GB2312" w:hAnsi="Times New Roman"/>
          <w:sz w:val="32"/>
          <w:szCs w:val="32"/>
        </w:rPr>
        <w:t>人以上，</w:t>
      </w:r>
      <w:proofErr w:type="gramStart"/>
      <w:r>
        <w:rPr>
          <w:rFonts w:ascii="Times New Roman" w:eastAsia="仿宋_GB2312" w:hAnsi="Times New Roman"/>
          <w:sz w:val="32"/>
          <w:szCs w:val="32"/>
        </w:rPr>
        <w:t>培养市学术</w:t>
      </w:r>
      <w:proofErr w:type="gramEnd"/>
      <w:r>
        <w:rPr>
          <w:rFonts w:ascii="Times New Roman" w:eastAsia="仿宋_GB2312" w:hAnsi="Times New Roman"/>
          <w:sz w:val="32"/>
          <w:szCs w:val="32"/>
        </w:rPr>
        <w:t>和技术带头人后备人选</w:t>
      </w:r>
      <w:r>
        <w:rPr>
          <w:rFonts w:ascii="Times New Roman" w:eastAsia="仿宋_GB2312" w:hAnsi="Times New Roman"/>
          <w:sz w:val="32"/>
          <w:szCs w:val="32"/>
        </w:rPr>
        <w:t xml:space="preserve"> 6 </w:t>
      </w:r>
      <w:r>
        <w:rPr>
          <w:rFonts w:ascii="Times New Roman" w:eastAsia="仿宋_GB2312" w:hAnsi="Times New Roman"/>
          <w:sz w:val="32"/>
          <w:szCs w:val="32"/>
        </w:rPr>
        <w:t>人以上，培养博士研究生</w:t>
      </w:r>
      <w:r>
        <w:rPr>
          <w:rFonts w:ascii="Times New Roman" w:eastAsia="仿宋_GB2312" w:hAnsi="Times New Roman"/>
          <w:sz w:val="32"/>
          <w:szCs w:val="32"/>
        </w:rPr>
        <w:t xml:space="preserve"> 2 </w:t>
      </w:r>
      <w:r>
        <w:rPr>
          <w:rFonts w:ascii="Times New Roman" w:eastAsia="仿宋_GB2312" w:hAnsi="Times New Roman"/>
          <w:sz w:val="32"/>
          <w:szCs w:val="32"/>
        </w:rPr>
        <w:t>人以上。</w:t>
      </w:r>
    </w:p>
    <w:p w14:paraId="424BD226" w14:textId="77777777" w:rsidR="00A93FE5" w:rsidRDefault="003A6903">
      <w:pPr>
        <w:pStyle w:val="a7"/>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5</w:t>
      </w:r>
      <w:r>
        <w:rPr>
          <w:rFonts w:ascii="Times New Roman" w:eastAsia="仿宋_GB2312" w:hAnsi="Times New Roman"/>
          <w:sz w:val="32"/>
          <w:szCs w:val="32"/>
        </w:rPr>
        <w:t>）深入推进双创试点工作。用好用活相关政策，抓住机遇，激发单位活力，增强单位创新能力，充分调动科研人员积极性，积极推动大众创业、万众创新，为全市</w:t>
      </w:r>
      <w:r>
        <w:rPr>
          <w:rFonts w:ascii="Times New Roman" w:eastAsia="仿宋_GB2312" w:hAnsi="Times New Roman"/>
          <w:sz w:val="32"/>
          <w:szCs w:val="32"/>
        </w:rPr>
        <w:t>“</w:t>
      </w:r>
      <w:r>
        <w:rPr>
          <w:rFonts w:ascii="Times New Roman" w:eastAsia="仿宋_GB2312" w:hAnsi="Times New Roman"/>
          <w:sz w:val="32"/>
          <w:szCs w:val="32"/>
        </w:rPr>
        <w:t>三农</w:t>
      </w:r>
      <w:r>
        <w:rPr>
          <w:rFonts w:ascii="Times New Roman" w:eastAsia="仿宋_GB2312" w:hAnsi="Times New Roman"/>
          <w:sz w:val="32"/>
          <w:szCs w:val="32"/>
        </w:rPr>
        <w:t>”</w:t>
      </w:r>
      <w:r>
        <w:rPr>
          <w:rFonts w:ascii="Times New Roman" w:eastAsia="仿宋_GB2312" w:hAnsi="Times New Roman"/>
          <w:sz w:val="32"/>
          <w:szCs w:val="32"/>
        </w:rPr>
        <w:t>发展</w:t>
      </w:r>
      <w:proofErr w:type="gramStart"/>
      <w:r>
        <w:rPr>
          <w:rFonts w:ascii="Times New Roman" w:eastAsia="仿宋_GB2312" w:hAnsi="Times New Roman"/>
          <w:sz w:val="32"/>
          <w:szCs w:val="32"/>
        </w:rPr>
        <w:t>作出</w:t>
      </w:r>
      <w:proofErr w:type="gramEnd"/>
      <w:r>
        <w:rPr>
          <w:rFonts w:ascii="Times New Roman" w:eastAsia="仿宋_GB2312" w:hAnsi="Times New Roman"/>
          <w:sz w:val="32"/>
          <w:szCs w:val="32"/>
        </w:rPr>
        <w:t>更大的贡献。</w:t>
      </w:r>
    </w:p>
    <w:p w14:paraId="71C9D4BE" w14:textId="77777777" w:rsidR="00A93FE5" w:rsidRDefault="003A6903">
      <w:pPr>
        <w:pStyle w:val="a7"/>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主要绩效目标完成情况。</w:t>
      </w:r>
    </w:p>
    <w:p w14:paraId="66F36E2A"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1</w:t>
      </w:r>
      <w:r>
        <w:rPr>
          <w:rFonts w:ascii="Times New Roman" w:eastAsia="仿宋_GB2312" w:hAnsi="Times New Roman"/>
          <w:sz w:val="32"/>
          <w:szCs w:val="32"/>
        </w:rPr>
        <w:t>）加强科技攻关，做好技术支撑。全年开展科研项目</w:t>
      </w:r>
      <w:r>
        <w:rPr>
          <w:rFonts w:ascii="Times New Roman" w:eastAsia="仿宋_GB2312" w:hAnsi="Times New Roman"/>
          <w:sz w:val="32"/>
          <w:szCs w:val="32"/>
        </w:rPr>
        <w:t>97</w:t>
      </w:r>
      <w:r>
        <w:rPr>
          <w:rFonts w:ascii="Times New Roman" w:eastAsia="仿宋_GB2312" w:hAnsi="Times New Roman"/>
          <w:sz w:val="32"/>
          <w:szCs w:val="32"/>
        </w:rPr>
        <w:t>项，新上项目</w:t>
      </w:r>
      <w:r>
        <w:rPr>
          <w:rFonts w:ascii="Times New Roman" w:eastAsia="仿宋_GB2312" w:hAnsi="Times New Roman"/>
          <w:sz w:val="32"/>
          <w:szCs w:val="32"/>
        </w:rPr>
        <w:t>34</w:t>
      </w:r>
      <w:r>
        <w:rPr>
          <w:rFonts w:ascii="Times New Roman" w:eastAsia="仿宋_GB2312" w:hAnsi="Times New Roman"/>
          <w:sz w:val="32"/>
          <w:szCs w:val="32"/>
        </w:rPr>
        <w:t>项，申报科研成果奖励</w:t>
      </w:r>
      <w:r>
        <w:rPr>
          <w:rFonts w:ascii="Times New Roman" w:eastAsia="仿宋_GB2312" w:hAnsi="Times New Roman"/>
          <w:sz w:val="32"/>
          <w:szCs w:val="32"/>
        </w:rPr>
        <w:t>3</w:t>
      </w:r>
      <w:r>
        <w:rPr>
          <w:rFonts w:ascii="Times New Roman" w:eastAsia="仿宋_GB2312" w:hAnsi="Times New Roman"/>
          <w:sz w:val="32"/>
          <w:szCs w:val="32"/>
        </w:rPr>
        <w:t>项次，完成项目验收</w:t>
      </w:r>
      <w:r>
        <w:rPr>
          <w:rFonts w:ascii="Times New Roman" w:eastAsia="仿宋_GB2312" w:hAnsi="Times New Roman"/>
          <w:sz w:val="32"/>
          <w:szCs w:val="32"/>
        </w:rPr>
        <w:t>27</w:t>
      </w:r>
      <w:r>
        <w:rPr>
          <w:rFonts w:ascii="Times New Roman" w:eastAsia="仿宋_GB2312" w:hAnsi="Times New Roman"/>
          <w:sz w:val="32"/>
          <w:szCs w:val="32"/>
        </w:rPr>
        <w:t>项次；授权实用新型专利</w:t>
      </w:r>
      <w:r>
        <w:rPr>
          <w:rFonts w:ascii="Times New Roman" w:eastAsia="仿宋_GB2312" w:hAnsi="Times New Roman"/>
          <w:sz w:val="32"/>
          <w:szCs w:val="32"/>
        </w:rPr>
        <w:t>12</w:t>
      </w:r>
      <w:r>
        <w:rPr>
          <w:rFonts w:ascii="Times New Roman" w:eastAsia="仿宋_GB2312" w:hAnsi="Times New Roman"/>
          <w:sz w:val="32"/>
          <w:szCs w:val="32"/>
        </w:rPr>
        <w:t>项；</w:t>
      </w:r>
      <w:r>
        <w:rPr>
          <w:rFonts w:ascii="Times New Roman" w:eastAsia="仿宋_GB2312" w:hAnsi="Times New Roman"/>
          <w:sz w:val="32"/>
          <w:szCs w:val="32"/>
        </w:rPr>
        <w:t>2</w:t>
      </w:r>
      <w:r>
        <w:rPr>
          <w:rFonts w:ascii="Times New Roman" w:eastAsia="仿宋_GB2312" w:hAnsi="Times New Roman"/>
          <w:sz w:val="32"/>
          <w:szCs w:val="32"/>
        </w:rPr>
        <w:t>个芒果新品种通过国家审定；获省部级科技进步奖励</w:t>
      </w:r>
      <w:r>
        <w:rPr>
          <w:rFonts w:ascii="Times New Roman" w:eastAsia="仿宋_GB2312" w:hAnsi="Times New Roman"/>
          <w:sz w:val="32"/>
          <w:szCs w:val="32"/>
        </w:rPr>
        <w:t>4</w:t>
      </w:r>
      <w:r>
        <w:rPr>
          <w:rFonts w:ascii="Times New Roman" w:eastAsia="仿宋_GB2312" w:hAnsi="Times New Roman"/>
          <w:sz w:val="32"/>
          <w:szCs w:val="32"/>
        </w:rPr>
        <w:t>项；发表论文</w:t>
      </w:r>
      <w:r>
        <w:rPr>
          <w:rFonts w:ascii="Times New Roman" w:eastAsia="仿宋_GB2312" w:hAnsi="Times New Roman"/>
          <w:sz w:val="32"/>
          <w:szCs w:val="32"/>
        </w:rPr>
        <w:t>18</w:t>
      </w:r>
      <w:r>
        <w:rPr>
          <w:rFonts w:ascii="Times New Roman" w:eastAsia="仿宋_GB2312" w:hAnsi="Times New Roman"/>
          <w:sz w:val="32"/>
          <w:szCs w:val="32"/>
        </w:rPr>
        <w:t>篇，其中</w:t>
      </w:r>
      <w:r>
        <w:rPr>
          <w:rFonts w:ascii="Times New Roman" w:eastAsia="仿宋_GB2312" w:hAnsi="Times New Roman"/>
          <w:sz w:val="32"/>
          <w:szCs w:val="32"/>
        </w:rPr>
        <w:t>SCI2</w:t>
      </w:r>
      <w:r>
        <w:rPr>
          <w:rFonts w:ascii="Times New Roman" w:eastAsia="仿宋_GB2312" w:hAnsi="Times New Roman"/>
          <w:sz w:val="32"/>
          <w:szCs w:val="32"/>
        </w:rPr>
        <w:t>篇。相继完成</w:t>
      </w:r>
      <w:r>
        <w:rPr>
          <w:rFonts w:ascii="Times New Roman" w:eastAsia="仿宋_GB2312" w:hAnsi="Times New Roman"/>
          <w:sz w:val="32"/>
          <w:szCs w:val="32"/>
        </w:rPr>
        <w:t>“</w:t>
      </w:r>
      <w:r>
        <w:rPr>
          <w:rFonts w:ascii="Times New Roman" w:eastAsia="仿宋_GB2312" w:hAnsi="Times New Roman"/>
          <w:sz w:val="32"/>
          <w:szCs w:val="32"/>
        </w:rPr>
        <w:t>农业农村部攀枝花金沙江干热河谷区农业科学观测试验站</w:t>
      </w:r>
      <w:r>
        <w:rPr>
          <w:rFonts w:ascii="Times New Roman" w:eastAsia="仿宋_GB2312" w:hAnsi="Times New Roman"/>
          <w:sz w:val="32"/>
          <w:szCs w:val="32"/>
        </w:rPr>
        <w:t>”“</w:t>
      </w:r>
      <w:r>
        <w:rPr>
          <w:rFonts w:ascii="Times New Roman" w:eastAsia="仿宋_GB2312" w:hAnsi="Times New Roman"/>
          <w:sz w:val="32"/>
          <w:szCs w:val="32"/>
        </w:rPr>
        <w:t>攀枝花南亚热带植物园基础设施配套工程</w:t>
      </w:r>
      <w:r>
        <w:rPr>
          <w:rFonts w:ascii="Times New Roman" w:eastAsia="仿宋_GB2312" w:hAnsi="Times New Roman"/>
          <w:sz w:val="32"/>
          <w:szCs w:val="32"/>
        </w:rPr>
        <w:t>”</w:t>
      </w:r>
      <w:r>
        <w:rPr>
          <w:rFonts w:ascii="Times New Roman" w:eastAsia="仿宋_GB2312" w:hAnsi="Times New Roman"/>
          <w:sz w:val="32"/>
          <w:szCs w:val="32"/>
        </w:rPr>
        <w:t>和</w:t>
      </w:r>
      <w:r>
        <w:rPr>
          <w:rFonts w:ascii="Times New Roman" w:eastAsia="仿宋_GB2312" w:hAnsi="Times New Roman"/>
          <w:sz w:val="32"/>
          <w:szCs w:val="32"/>
        </w:rPr>
        <w:t>“</w:t>
      </w:r>
      <w:r>
        <w:rPr>
          <w:rFonts w:ascii="Times New Roman" w:eastAsia="仿宋_GB2312" w:hAnsi="Times New Roman"/>
          <w:sz w:val="32"/>
          <w:szCs w:val="32"/>
        </w:rPr>
        <w:t>五十一林业科研和园林花卉基地建设</w:t>
      </w:r>
      <w:r>
        <w:rPr>
          <w:rFonts w:ascii="Times New Roman" w:eastAsia="仿宋_GB2312" w:hAnsi="Times New Roman"/>
          <w:sz w:val="32"/>
          <w:szCs w:val="32"/>
        </w:rPr>
        <w:t>”</w:t>
      </w:r>
      <w:r>
        <w:rPr>
          <w:rFonts w:ascii="Times New Roman" w:eastAsia="仿宋_GB2312" w:hAnsi="Times New Roman"/>
          <w:sz w:val="32"/>
          <w:szCs w:val="32"/>
        </w:rPr>
        <w:t>等科研条件平台建设项目，</w:t>
      </w:r>
      <w:proofErr w:type="gramStart"/>
      <w:r>
        <w:rPr>
          <w:rFonts w:ascii="Times New Roman" w:eastAsia="仿宋_GB2312" w:hAnsi="Times New Roman"/>
          <w:sz w:val="32"/>
          <w:szCs w:val="32"/>
        </w:rPr>
        <w:t>一</w:t>
      </w:r>
      <w:proofErr w:type="gramEnd"/>
      <w:r>
        <w:rPr>
          <w:rFonts w:ascii="Times New Roman" w:eastAsia="仿宋_GB2312" w:hAnsi="Times New Roman"/>
          <w:sz w:val="32"/>
          <w:szCs w:val="32"/>
        </w:rPr>
        <w:t>学科</w:t>
      </w:r>
      <w:proofErr w:type="gramStart"/>
      <w:r>
        <w:rPr>
          <w:rFonts w:ascii="Times New Roman" w:eastAsia="仿宋_GB2312" w:hAnsi="Times New Roman"/>
          <w:sz w:val="32"/>
          <w:szCs w:val="32"/>
        </w:rPr>
        <w:t>一</w:t>
      </w:r>
      <w:proofErr w:type="gramEnd"/>
      <w:r>
        <w:rPr>
          <w:rFonts w:ascii="Times New Roman" w:eastAsia="仿宋_GB2312" w:hAnsi="Times New Roman"/>
          <w:sz w:val="32"/>
          <w:szCs w:val="32"/>
        </w:rPr>
        <w:t>平台功能更加齐全。单位获</w:t>
      </w:r>
      <w:r>
        <w:rPr>
          <w:rFonts w:ascii="Times New Roman" w:eastAsia="仿宋_GB2312" w:hAnsi="Times New Roman"/>
          <w:sz w:val="32"/>
          <w:szCs w:val="32"/>
        </w:rPr>
        <w:lastRenderedPageBreak/>
        <w:t>四川省</w:t>
      </w:r>
      <w:r>
        <w:rPr>
          <w:rFonts w:ascii="Times New Roman" w:eastAsia="仿宋_GB2312" w:hAnsi="Times New Roman"/>
          <w:sz w:val="32"/>
          <w:szCs w:val="32"/>
        </w:rPr>
        <w:t>“</w:t>
      </w:r>
      <w:r>
        <w:rPr>
          <w:rFonts w:ascii="Times New Roman" w:eastAsia="仿宋_GB2312" w:hAnsi="Times New Roman"/>
          <w:sz w:val="32"/>
          <w:szCs w:val="32"/>
        </w:rPr>
        <w:t>科技系统先进集体</w:t>
      </w:r>
      <w:r>
        <w:rPr>
          <w:rFonts w:ascii="Times New Roman" w:eastAsia="仿宋_GB2312" w:hAnsi="Times New Roman"/>
          <w:sz w:val="32"/>
          <w:szCs w:val="32"/>
        </w:rPr>
        <w:t>”</w:t>
      </w:r>
      <w:r>
        <w:rPr>
          <w:rFonts w:ascii="Times New Roman" w:eastAsia="仿宋_GB2312" w:hAnsi="Times New Roman"/>
          <w:sz w:val="32"/>
          <w:szCs w:val="32"/>
        </w:rPr>
        <w:t>等荣誉称号。科技人员下乡累计</w:t>
      </w:r>
      <w:r>
        <w:rPr>
          <w:rFonts w:ascii="Times New Roman" w:eastAsia="仿宋_GB2312" w:hAnsi="Times New Roman"/>
          <w:sz w:val="32"/>
          <w:szCs w:val="32"/>
        </w:rPr>
        <w:t>2299</w:t>
      </w:r>
      <w:r>
        <w:rPr>
          <w:rFonts w:ascii="Times New Roman" w:eastAsia="仿宋_GB2312" w:hAnsi="Times New Roman"/>
          <w:sz w:val="32"/>
          <w:szCs w:val="32"/>
        </w:rPr>
        <w:t>人次，举办适用技术培训班</w:t>
      </w:r>
      <w:r>
        <w:rPr>
          <w:rFonts w:ascii="Times New Roman" w:eastAsia="仿宋_GB2312" w:hAnsi="Times New Roman"/>
          <w:sz w:val="32"/>
          <w:szCs w:val="32"/>
        </w:rPr>
        <w:t>151</w:t>
      </w:r>
      <w:r>
        <w:rPr>
          <w:rFonts w:ascii="Times New Roman" w:eastAsia="仿宋_GB2312" w:hAnsi="Times New Roman"/>
          <w:sz w:val="32"/>
          <w:szCs w:val="32"/>
        </w:rPr>
        <w:t>期，培训农业从业人员</w:t>
      </w:r>
      <w:proofErr w:type="gramStart"/>
      <w:r>
        <w:rPr>
          <w:rFonts w:ascii="Times New Roman" w:eastAsia="仿宋_GB2312" w:hAnsi="Times New Roman"/>
          <w:sz w:val="32"/>
          <w:szCs w:val="32"/>
        </w:rPr>
        <w:t>8523</w:t>
      </w:r>
      <w:r>
        <w:rPr>
          <w:rFonts w:ascii="Times New Roman" w:eastAsia="仿宋_GB2312" w:hAnsi="Times New Roman"/>
          <w:sz w:val="32"/>
          <w:szCs w:val="32"/>
        </w:rPr>
        <w:t>余人次</w:t>
      </w:r>
      <w:proofErr w:type="gramEnd"/>
      <w:r>
        <w:rPr>
          <w:rFonts w:ascii="Times New Roman" w:eastAsia="仿宋_GB2312" w:hAnsi="Times New Roman"/>
          <w:sz w:val="32"/>
          <w:szCs w:val="32"/>
        </w:rPr>
        <w:t>，发放资料</w:t>
      </w:r>
      <w:proofErr w:type="gramStart"/>
      <w:r>
        <w:rPr>
          <w:rFonts w:ascii="Times New Roman" w:eastAsia="仿宋_GB2312" w:hAnsi="Times New Roman"/>
          <w:sz w:val="32"/>
          <w:szCs w:val="32"/>
        </w:rPr>
        <w:t>5821</w:t>
      </w:r>
      <w:r>
        <w:rPr>
          <w:rFonts w:ascii="Times New Roman" w:eastAsia="仿宋_GB2312" w:hAnsi="Times New Roman"/>
          <w:sz w:val="32"/>
          <w:szCs w:val="32"/>
        </w:rPr>
        <w:t>余份</w:t>
      </w:r>
      <w:proofErr w:type="gramEnd"/>
      <w:r>
        <w:rPr>
          <w:rFonts w:ascii="Times New Roman" w:eastAsia="仿宋_GB2312" w:hAnsi="Times New Roman"/>
          <w:sz w:val="32"/>
          <w:szCs w:val="32"/>
        </w:rPr>
        <w:t>（册），无偿为农民提供农作物新品种、新技术、新材料</w:t>
      </w:r>
      <w:r>
        <w:rPr>
          <w:rFonts w:ascii="Times New Roman" w:eastAsia="仿宋_GB2312" w:hAnsi="Times New Roman"/>
          <w:sz w:val="32"/>
          <w:szCs w:val="32"/>
        </w:rPr>
        <w:t>80</w:t>
      </w:r>
      <w:r>
        <w:rPr>
          <w:rFonts w:ascii="Times New Roman" w:eastAsia="仿宋_GB2312" w:hAnsi="Times New Roman"/>
          <w:sz w:val="32"/>
          <w:szCs w:val="32"/>
        </w:rPr>
        <w:t>余个，直接示范推广面积</w:t>
      </w:r>
      <w:r>
        <w:rPr>
          <w:rFonts w:ascii="Times New Roman" w:eastAsia="仿宋_GB2312" w:hAnsi="Times New Roman"/>
          <w:sz w:val="32"/>
          <w:szCs w:val="32"/>
        </w:rPr>
        <w:t>20</w:t>
      </w:r>
      <w:r>
        <w:rPr>
          <w:rFonts w:ascii="Times New Roman" w:eastAsia="仿宋_GB2312" w:hAnsi="Times New Roman"/>
          <w:sz w:val="32"/>
          <w:szCs w:val="32"/>
        </w:rPr>
        <w:t>余万亩。</w:t>
      </w:r>
    </w:p>
    <w:p w14:paraId="23D625E3"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2</w:t>
      </w:r>
      <w:r>
        <w:rPr>
          <w:rFonts w:ascii="Times New Roman" w:eastAsia="仿宋_GB2312" w:hAnsi="Times New Roman"/>
          <w:sz w:val="32"/>
          <w:szCs w:val="32"/>
        </w:rPr>
        <w:t>）完成下</w:t>
      </w:r>
      <w:r>
        <w:rPr>
          <w:rFonts w:ascii="Times New Roman" w:eastAsia="仿宋_GB2312" w:hAnsi="Times New Roman"/>
          <w:sz w:val="32"/>
          <w:szCs w:val="32"/>
        </w:rPr>
        <w:t>“</w:t>
      </w:r>
      <w:r>
        <w:rPr>
          <w:rFonts w:ascii="Times New Roman" w:eastAsia="仿宋_GB2312" w:hAnsi="Times New Roman"/>
          <w:sz w:val="32"/>
          <w:szCs w:val="32"/>
        </w:rPr>
        <w:t>十四五</w:t>
      </w:r>
      <w:r>
        <w:rPr>
          <w:rFonts w:ascii="Times New Roman" w:eastAsia="仿宋_GB2312" w:hAnsi="Times New Roman"/>
          <w:sz w:val="32"/>
          <w:szCs w:val="32"/>
        </w:rPr>
        <w:t>”</w:t>
      </w:r>
      <w:r>
        <w:rPr>
          <w:rFonts w:ascii="Times New Roman" w:eastAsia="仿宋_GB2312" w:hAnsi="Times New Roman"/>
          <w:sz w:val="32"/>
          <w:szCs w:val="32"/>
        </w:rPr>
        <w:t>科技发展规划的编制。全面总结攀西分院</w:t>
      </w:r>
      <w:r>
        <w:rPr>
          <w:rFonts w:ascii="Times New Roman" w:eastAsia="仿宋_GB2312" w:hAnsi="Times New Roman"/>
          <w:sz w:val="32"/>
          <w:szCs w:val="32"/>
        </w:rPr>
        <w:t>“</w:t>
      </w:r>
      <w:r>
        <w:rPr>
          <w:rFonts w:ascii="Times New Roman" w:eastAsia="仿宋_GB2312" w:hAnsi="Times New Roman"/>
          <w:sz w:val="32"/>
          <w:szCs w:val="32"/>
        </w:rPr>
        <w:t>十三五</w:t>
      </w:r>
      <w:r>
        <w:rPr>
          <w:rFonts w:ascii="Times New Roman" w:eastAsia="仿宋_GB2312" w:hAnsi="Times New Roman"/>
          <w:sz w:val="32"/>
          <w:szCs w:val="32"/>
        </w:rPr>
        <w:t>”</w:t>
      </w:r>
      <w:r>
        <w:rPr>
          <w:rFonts w:ascii="Times New Roman" w:eastAsia="仿宋_GB2312" w:hAnsi="Times New Roman"/>
          <w:sz w:val="32"/>
          <w:szCs w:val="32"/>
        </w:rPr>
        <w:t>科技工作成效和存在的问题，结合中央、省、市关于农业科研事业发展的新要求，提出单位今后一段时期科技工作的发展思路、发展目标和措施办法，</w:t>
      </w:r>
      <w:r w:rsidR="00A6533C">
        <w:rPr>
          <w:rFonts w:ascii="Times New Roman" w:eastAsia="仿宋_GB2312" w:hAnsi="Times New Roman" w:hint="eastAsia"/>
          <w:sz w:val="32"/>
          <w:szCs w:val="32"/>
        </w:rPr>
        <w:t>农林</w:t>
      </w:r>
      <w:r w:rsidR="00A6533C">
        <w:rPr>
          <w:rFonts w:ascii="Times New Roman" w:eastAsia="仿宋_GB2312" w:hAnsi="Times New Roman"/>
          <w:sz w:val="32"/>
          <w:szCs w:val="32"/>
        </w:rPr>
        <w:t>科学研究院</w:t>
      </w:r>
      <w:r>
        <w:rPr>
          <w:rFonts w:ascii="Times New Roman" w:eastAsia="仿宋_GB2312" w:hAnsi="Times New Roman"/>
          <w:sz w:val="32"/>
          <w:szCs w:val="32"/>
        </w:rPr>
        <w:t>经广泛征求意见已下发正式文件。</w:t>
      </w:r>
    </w:p>
    <w:p w14:paraId="69784D21" w14:textId="68E7CBD9"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3</w:t>
      </w:r>
      <w:r>
        <w:rPr>
          <w:rFonts w:ascii="Times New Roman" w:eastAsia="仿宋_GB2312" w:hAnsi="Times New Roman"/>
          <w:sz w:val="32"/>
          <w:szCs w:val="32"/>
        </w:rPr>
        <w:t>）强化应用基础研究，加强关键核心技术科技攻关。紧紧围绕攀枝花市现代农业</w:t>
      </w:r>
      <w:r>
        <w:rPr>
          <w:rFonts w:ascii="Times New Roman" w:eastAsia="仿宋_GB2312" w:hAnsi="Times New Roman"/>
          <w:sz w:val="32"/>
          <w:szCs w:val="32"/>
        </w:rPr>
        <w:t>“7+3”</w:t>
      </w:r>
      <w:r>
        <w:rPr>
          <w:rFonts w:ascii="Times New Roman" w:eastAsia="仿宋_GB2312" w:hAnsi="Times New Roman"/>
          <w:sz w:val="32"/>
          <w:szCs w:val="32"/>
        </w:rPr>
        <w:t>产业体系发展和科技需求，多渠道争取科研项目和资金开展核心</w:t>
      </w:r>
      <w:r w:rsidR="00ED67EF" w:rsidRPr="00ED67EF">
        <w:rPr>
          <w:rFonts w:ascii="Times New Roman" w:eastAsia="仿宋_GB2312" w:hAnsi="Times New Roman"/>
          <w:sz w:val="32"/>
          <w:szCs w:val="32"/>
        </w:rPr>
        <w:t>技术攻关</w:t>
      </w:r>
      <w:r>
        <w:rPr>
          <w:rFonts w:ascii="Times New Roman" w:eastAsia="仿宋_GB2312" w:hAnsi="Times New Roman"/>
          <w:sz w:val="32"/>
          <w:szCs w:val="32"/>
        </w:rPr>
        <w:t>，努力攻克制约当前全市农业产业发展的关键技术，蔬菜方面，重点开展喜温蔬菜新品</w:t>
      </w:r>
      <w:proofErr w:type="gramStart"/>
      <w:r>
        <w:rPr>
          <w:rFonts w:ascii="Times New Roman" w:eastAsia="仿宋_GB2312" w:hAnsi="Times New Roman"/>
          <w:sz w:val="32"/>
          <w:szCs w:val="32"/>
        </w:rPr>
        <w:t>种引育</w:t>
      </w:r>
      <w:proofErr w:type="gramEnd"/>
      <w:r>
        <w:rPr>
          <w:rFonts w:ascii="Times New Roman" w:eastAsia="仿宋_GB2312" w:hAnsi="Times New Roman"/>
          <w:sz w:val="32"/>
          <w:szCs w:val="32"/>
        </w:rPr>
        <w:t>和设施蔬菜栽培关键技术研究，</w:t>
      </w:r>
      <w:proofErr w:type="gramStart"/>
      <w:r>
        <w:rPr>
          <w:rFonts w:ascii="Times New Roman" w:eastAsia="仿宋_GB2312" w:hAnsi="Times New Roman"/>
          <w:sz w:val="32"/>
          <w:szCs w:val="32"/>
        </w:rPr>
        <w:t>选繁番茄</w:t>
      </w:r>
      <w:proofErr w:type="gramEnd"/>
      <w:r>
        <w:rPr>
          <w:rFonts w:ascii="Times New Roman" w:eastAsia="仿宋_GB2312" w:hAnsi="Times New Roman"/>
          <w:sz w:val="32"/>
          <w:szCs w:val="32"/>
        </w:rPr>
        <w:t>、茄子、苦瓜、丝瓜、辣椒等资源材料</w:t>
      </w:r>
      <w:r>
        <w:rPr>
          <w:rFonts w:ascii="Times New Roman" w:eastAsia="仿宋_GB2312" w:hAnsi="Times New Roman"/>
          <w:sz w:val="32"/>
          <w:szCs w:val="32"/>
        </w:rPr>
        <w:t>200</w:t>
      </w:r>
      <w:r>
        <w:rPr>
          <w:rFonts w:ascii="Times New Roman" w:eastAsia="仿宋_GB2312" w:hAnsi="Times New Roman"/>
          <w:sz w:val="32"/>
          <w:szCs w:val="32"/>
        </w:rPr>
        <w:t>余份，引进新品种</w:t>
      </w:r>
      <w:r>
        <w:rPr>
          <w:rFonts w:ascii="Times New Roman" w:eastAsia="仿宋_GB2312" w:hAnsi="Times New Roman"/>
          <w:sz w:val="32"/>
          <w:szCs w:val="32"/>
        </w:rPr>
        <w:t>50</w:t>
      </w:r>
      <w:r>
        <w:rPr>
          <w:rFonts w:ascii="Times New Roman" w:eastAsia="仿宋_GB2312" w:hAnsi="Times New Roman"/>
          <w:sz w:val="32"/>
          <w:szCs w:val="32"/>
        </w:rPr>
        <w:t>余个，筛选适宜品种</w:t>
      </w:r>
      <w:r>
        <w:rPr>
          <w:rFonts w:ascii="Times New Roman" w:eastAsia="仿宋_GB2312" w:hAnsi="Times New Roman"/>
          <w:sz w:val="32"/>
          <w:szCs w:val="32"/>
        </w:rPr>
        <w:t>10</w:t>
      </w:r>
      <w:r>
        <w:rPr>
          <w:rFonts w:ascii="Times New Roman" w:eastAsia="仿宋_GB2312" w:hAnsi="Times New Roman"/>
          <w:sz w:val="32"/>
          <w:szCs w:val="32"/>
        </w:rPr>
        <w:t>余个，研制设施番茄高效施肥、设施番茄抗病等技术</w:t>
      </w:r>
      <w:r>
        <w:rPr>
          <w:rFonts w:ascii="Times New Roman" w:eastAsia="仿宋_GB2312" w:hAnsi="Times New Roman"/>
          <w:sz w:val="32"/>
          <w:szCs w:val="32"/>
        </w:rPr>
        <w:t>5</w:t>
      </w:r>
      <w:r>
        <w:rPr>
          <w:rFonts w:ascii="Times New Roman" w:eastAsia="仿宋_GB2312" w:hAnsi="Times New Roman"/>
          <w:sz w:val="32"/>
          <w:szCs w:val="32"/>
        </w:rPr>
        <w:t>项，培育种植示范户</w:t>
      </w:r>
      <w:r>
        <w:rPr>
          <w:rFonts w:ascii="Times New Roman" w:eastAsia="仿宋_GB2312" w:hAnsi="Times New Roman"/>
          <w:sz w:val="32"/>
          <w:szCs w:val="32"/>
        </w:rPr>
        <w:t>341</w:t>
      </w:r>
      <w:r>
        <w:rPr>
          <w:rFonts w:ascii="Times New Roman" w:eastAsia="仿宋_GB2312" w:hAnsi="Times New Roman"/>
          <w:sz w:val="32"/>
          <w:szCs w:val="32"/>
        </w:rPr>
        <w:t>户。果树方面，以晚熟芒果为重点，重点开展芒果种质资源收集、新品种选育、栽培管理、采后处理和区域布局等全产业链的关键技术研究。新收集芒果种质资源</w:t>
      </w:r>
      <w:r>
        <w:rPr>
          <w:rFonts w:ascii="Times New Roman" w:eastAsia="仿宋_GB2312" w:hAnsi="Times New Roman"/>
          <w:sz w:val="32"/>
          <w:szCs w:val="32"/>
        </w:rPr>
        <w:t>15</w:t>
      </w:r>
      <w:r>
        <w:rPr>
          <w:rFonts w:ascii="Times New Roman" w:eastAsia="仿宋_GB2312" w:hAnsi="Times New Roman"/>
          <w:sz w:val="32"/>
          <w:szCs w:val="32"/>
        </w:rPr>
        <w:t>份，新引进带亚热带水果优良品种</w:t>
      </w:r>
      <w:r>
        <w:rPr>
          <w:rFonts w:ascii="Times New Roman" w:eastAsia="仿宋_GB2312" w:hAnsi="Times New Roman"/>
          <w:sz w:val="32"/>
          <w:szCs w:val="32"/>
        </w:rPr>
        <w:t>44</w:t>
      </w:r>
      <w:r>
        <w:rPr>
          <w:rFonts w:ascii="Times New Roman" w:eastAsia="仿宋_GB2312" w:hAnsi="Times New Roman"/>
          <w:sz w:val="32"/>
          <w:szCs w:val="32"/>
        </w:rPr>
        <w:t>个，选育的</w:t>
      </w:r>
      <w:r>
        <w:rPr>
          <w:rFonts w:ascii="Times New Roman" w:eastAsia="仿宋_GB2312" w:hAnsi="Times New Roman"/>
          <w:sz w:val="32"/>
          <w:szCs w:val="32"/>
        </w:rPr>
        <w:t>“</w:t>
      </w:r>
      <w:r>
        <w:rPr>
          <w:rFonts w:ascii="Times New Roman" w:eastAsia="仿宋_GB2312" w:hAnsi="Times New Roman"/>
          <w:sz w:val="32"/>
          <w:szCs w:val="32"/>
        </w:rPr>
        <w:t>攀育</w:t>
      </w:r>
      <w:r>
        <w:rPr>
          <w:rFonts w:ascii="Times New Roman" w:eastAsia="仿宋_GB2312" w:hAnsi="Times New Roman"/>
          <w:sz w:val="32"/>
          <w:szCs w:val="32"/>
        </w:rPr>
        <w:t>2</w:t>
      </w:r>
      <w:r>
        <w:rPr>
          <w:rFonts w:ascii="Times New Roman" w:eastAsia="仿宋_GB2312" w:hAnsi="Times New Roman"/>
          <w:sz w:val="32"/>
          <w:szCs w:val="32"/>
        </w:rPr>
        <w:t>号</w:t>
      </w:r>
      <w:r>
        <w:rPr>
          <w:rFonts w:ascii="Times New Roman" w:eastAsia="仿宋_GB2312" w:hAnsi="Times New Roman"/>
          <w:sz w:val="32"/>
          <w:szCs w:val="32"/>
        </w:rPr>
        <w:t>”</w:t>
      </w:r>
      <w:r>
        <w:rPr>
          <w:rFonts w:ascii="Times New Roman" w:eastAsia="仿宋_GB2312" w:hAnsi="Times New Roman"/>
          <w:sz w:val="32"/>
          <w:szCs w:val="32"/>
        </w:rPr>
        <w:t>等</w:t>
      </w:r>
      <w:r>
        <w:rPr>
          <w:rFonts w:ascii="Times New Roman" w:eastAsia="仿宋_GB2312" w:hAnsi="Times New Roman"/>
          <w:sz w:val="32"/>
          <w:szCs w:val="32"/>
        </w:rPr>
        <w:t>2</w:t>
      </w:r>
      <w:r>
        <w:rPr>
          <w:rFonts w:ascii="Times New Roman" w:eastAsia="仿宋_GB2312" w:hAnsi="Times New Roman"/>
          <w:sz w:val="32"/>
          <w:szCs w:val="32"/>
        </w:rPr>
        <w:t>个品种通过国审。畜牧方面，重点开展山羊品种改良、标准化养殖技术以</w:t>
      </w:r>
      <w:r>
        <w:rPr>
          <w:rFonts w:ascii="Times New Roman" w:eastAsia="仿宋_GB2312" w:hAnsi="Times New Roman"/>
          <w:sz w:val="32"/>
          <w:szCs w:val="32"/>
        </w:rPr>
        <w:lastRenderedPageBreak/>
        <w:t>及本地黑山羊基因保存和提纯复壮等技术研究，引进牛羊优良品种资源</w:t>
      </w:r>
      <w:r>
        <w:rPr>
          <w:rFonts w:ascii="Times New Roman" w:eastAsia="仿宋_GB2312" w:hAnsi="Times New Roman"/>
          <w:sz w:val="32"/>
          <w:szCs w:val="32"/>
        </w:rPr>
        <w:t>3</w:t>
      </w:r>
      <w:r>
        <w:rPr>
          <w:rFonts w:ascii="Times New Roman" w:eastAsia="仿宋_GB2312" w:hAnsi="Times New Roman"/>
          <w:sz w:val="32"/>
          <w:szCs w:val="32"/>
        </w:rPr>
        <w:t>个，实用新型专利授权</w:t>
      </w:r>
      <w:r>
        <w:rPr>
          <w:rFonts w:ascii="Times New Roman" w:eastAsia="仿宋_GB2312" w:hAnsi="Times New Roman"/>
          <w:sz w:val="32"/>
          <w:szCs w:val="32"/>
        </w:rPr>
        <w:t>3</w:t>
      </w:r>
      <w:r>
        <w:rPr>
          <w:rFonts w:ascii="Times New Roman" w:eastAsia="仿宋_GB2312" w:hAnsi="Times New Roman"/>
          <w:sz w:val="32"/>
          <w:szCs w:val="32"/>
        </w:rPr>
        <w:t>项，获四川省科技进步三等奖</w:t>
      </w:r>
      <w:r>
        <w:rPr>
          <w:rFonts w:ascii="Times New Roman" w:eastAsia="仿宋_GB2312" w:hAnsi="Times New Roman"/>
          <w:sz w:val="32"/>
          <w:szCs w:val="32"/>
        </w:rPr>
        <w:t>1</w:t>
      </w:r>
      <w:r>
        <w:rPr>
          <w:rFonts w:ascii="Times New Roman" w:eastAsia="仿宋_GB2312" w:hAnsi="Times New Roman"/>
          <w:sz w:val="32"/>
          <w:szCs w:val="32"/>
        </w:rPr>
        <w:t>项。林业方面，重点开展核桃全产业</w:t>
      </w:r>
      <w:proofErr w:type="gramStart"/>
      <w:r>
        <w:rPr>
          <w:rFonts w:ascii="Times New Roman" w:eastAsia="仿宋_GB2312" w:hAnsi="Times New Roman"/>
          <w:sz w:val="32"/>
          <w:szCs w:val="32"/>
        </w:rPr>
        <w:t>链关键</w:t>
      </w:r>
      <w:proofErr w:type="gramEnd"/>
      <w:r>
        <w:rPr>
          <w:rFonts w:ascii="Times New Roman" w:eastAsia="仿宋_GB2312" w:hAnsi="Times New Roman"/>
          <w:sz w:val="32"/>
          <w:szCs w:val="32"/>
        </w:rPr>
        <w:t>技术、林下中药材种植技术、干热河谷生态植被恢复技术、园林花卉品种</w:t>
      </w:r>
      <w:proofErr w:type="gramStart"/>
      <w:r>
        <w:rPr>
          <w:rFonts w:ascii="Times New Roman" w:eastAsia="仿宋_GB2312" w:hAnsi="Times New Roman"/>
          <w:sz w:val="32"/>
          <w:szCs w:val="32"/>
        </w:rPr>
        <w:t>引育及</w:t>
      </w:r>
      <w:proofErr w:type="gramEnd"/>
      <w:r>
        <w:rPr>
          <w:rFonts w:ascii="Times New Roman" w:eastAsia="仿宋_GB2312" w:hAnsi="Times New Roman"/>
          <w:sz w:val="32"/>
          <w:szCs w:val="32"/>
        </w:rPr>
        <w:t>栽培技术关键技术研究。总投资</w:t>
      </w:r>
      <w:r>
        <w:rPr>
          <w:rFonts w:ascii="Times New Roman" w:eastAsia="仿宋_GB2312" w:hAnsi="Times New Roman"/>
          <w:sz w:val="32"/>
          <w:szCs w:val="32"/>
        </w:rPr>
        <w:t>900</w:t>
      </w:r>
      <w:r>
        <w:rPr>
          <w:rFonts w:ascii="Times New Roman" w:eastAsia="仿宋_GB2312" w:hAnsi="Times New Roman"/>
          <w:sz w:val="32"/>
          <w:szCs w:val="32"/>
        </w:rPr>
        <w:t>余万元的林业园林示范基地顺利通过验收，完成攀西现代林业科研试验示范基地实验室维修改造等项目的建设。作物烟草方面，主要围绕我市全国优质烟叶基地建设，重点开展优质烤烟生产全产业</w:t>
      </w:r>
      <w:proofErr w:type="gramStart"/>
      <w:r>
        <w:rPr>
          <w:rFonts w:ascii="Times New Roman" w:eastAsia="仿宋_GB2312" w:hAnsi="Times New Roman"/>
          <w:sz w:val="32"/>
          <w:szCs w:val="32"/>
        </w:rPr>
        <w:t>链关键</w:t>
      </w:r>
      <w:proofErr w:type="gramEnd"/>
      <w:r>
        <w:rPr>
          <w:rFonts w:ascii="Times New Roman" w:eastAsia="仿宋_GB2312" w:hAnsi="Times New Roman"/>
          <w:sz w:val="32"/>
          <w:szCs w:val="32"/>
        </w:rPr>
        <w:t>技术研究。建立烤烟标准化示范基地</w:t>
      </w:r>
      <w:r>
        <w:rPr>
          <w:rFonts w:ascii="Times New Roman" w:eastAsia="仿宋_GB2312" w:hAnsi="Times New Roman"/>
          <w:sz w:val="32"/>
          <w:szCs w:val="32"/>
        </w:rPr>
        <w:t>6</w:t>
      </w:r>
      <w:r>
        <w:rPr>
          <w:rFonts w:ascii="Times New Roman" w:eastAsia="仿宋_GB2312" w:hAnsi="Times New Roman"/>
          <w:sz w:val="32"/>
          <w:szCs w:val="32"/>
        </w:rPr>
        <w:t>个，推广</w:t>
      </w:r>
      <w:r>
        <w:rPr>
          <w:rFonts w:ascii="Times New Roman" w:eastAsia="仿宋_GB2312" w:hAnsi="Times New Roman"/>
          <w:sz w:val="32"/>
          <w:szCs w:val="32"/>
        </w:rPr>
        <w:t>4+N</w:t>
      </w:r>
      <w:r>
        <w:rPr>
          <w:rFonts w:ascii="Times New Roman" w:eastAsia="仿宋_GB2312" w:hAnsi="Times New Roman"/>
          <w:sz w:val="32"/>
          <w:szCs w:val="32"/>
        </w:rPr>
        <w:t>技术</w:t>
      </w:r>
      <w:r>
        <w:rPr>
          <w:rFonts w:ascii="Times New Roman" w:eastAsia="仿宋_GB2312" w:hAnsi="Times New Roman"/>
          <w:sz w:val="32"/>
          <w:szCs w:val="32"/>
        </w:rPr>
        <w:t>1.7</w:t>
      </w:r>
      <w:r>
        <w:rPr>
          <w:rFonts w:ascii="Times New Roman" w:eastAsia="仿宋_GB2312" w:hAnsi="Times New Roman"/>
          <w:sz w:val="32"/>
          <w:szCs w:val="32"/>
        </w:rPr>
        <w:t>万亩，示范玉米新品种</w:t>
      </w:r>
      <w:r>
        <w:rPr>
          <w:rFonts w:ascii="Times New Roman" w:eastAsia="仿宋_GB2312" w:hAnsi="Times New Roman"/>
          <w:sz w:val="32"/>
          <w:szCs w:val="32"/>
        </w:rPr>
        <w:t>75</w:t>
      </w:r>
      <w:r>
        <w:rPr>
          <w:rFonts w:ascii="Times New Roman" w:eastAsia="仿宋_GB2312" w:hAnsi="Times New Roman"/>
          <w:sz w:val="32"/>
          <w:szCs w:val="32"/>
        </w:rPr>
        <w:t>亩，申报专利</w:t>
      </w:r>
      <w:r>
        <w:rPr>
          <w:rFonts w:ascii="Times New Roman" w:eastAsia="仿宋_GB2312" w:hAnsi="Times New Roman"/>
          <w:sz w:val="32"/>
          <w:szCs w:val="32"/>
        </w:rPr>
        <w:t>8</w:t>
      </w:r>
      <w:r>
        <w:rPr>
          <w:rFonts w:ascii="Times New Roman" w:eastAsia="仿宋_GB2312" w:hAnsi="Times New Roman"/>
          <w:sz w:val="32"/>
          <w:szCs w:val="32"/>
        </w:rPr>
        <w:t>项，已授权</w:t>
      </w:r>
      <w:r>
        <w:rPr>
          <w:rFonts w:ascii="Times New Roman" w:eastAsia="仿宋_GB2312" w:hAnsi="Times New Roman"/>
          <w:sz w:val="32"/>
          <w:szCs w:val="32"/>
        </w:rPr>
        <w:t>4</w:t>
      </w:r>
      <w:r>
        <w:rPr>
          <w:rFonts w:ascii="Times New Roman" w:eastAsia="仿宋_GB2312" w:hAnsi="Times New Roman"/>
          <w:sz w:val="32"/>
          <w:szCs w:val="32"/>
        </w:rPr>
        <w:t>项，集成提高攀枝花烤烟种植周年效益等技术</w:t>
      </w:r>
      <w:r>
        <w:rPr>
          <w:rFonts w:ascii="Times New Roman" w:eastAsia="仿宋_GB2312" w:hAnsi="Times New Roman"/>
          <w:sz w:val="32"/>
          <w:szCs w:val="32"/>
        </w:rPr>
        <w:t>3</w:t>
      </w:r>
      <w:r>
        <w:rPr>
          <w:rFonts w:ascii="Times New Roman" w:eastAsia="仿宋_GB2312" w:hAnsi="Times New Roman"/>
          <w:sz w:val="32"/>
          <w:szCs w:val="32"/>
        </w:rPr>
        <w:t>套。水利与农机方面，主要开展农田高效节水技术、节水配套机械和灌溉节水产品等研发、示范推广。持续推进水利部攀枝花灌溉实验站的建设；研制出芒果高效节水及废弃物循环利用技术，获全国节水协会二等奖</w:t>
      </w:r>
      <w:r>
        <w:rPr>
          <w:rFonts w:ascii="Times New Roman" w:eastAsia="仿宋_GB2312" w:hAnsi="Times New Roman"/>
          <w:sz w:val="32"/>
          <w:szCs w:val="32"/>
        </w:rPr>
        <w:t>1</w:t>
      </w:r>
      <w:r>
        <w:rPr>
          <w:rFonts w:ascii="Times New Roman" w:eastAsia="仿宋_GB2312" w:hAnsi="Times New Roman"/>
          <w:sz w:val="32"/>
          <w:szCs w:val="32"/>
        </w:rPr>
        <w:t>项；推广高效节水果树绑带专利产品</w:t>
      </w:r>
      <w:r>
        <w:rPr>
          <w:rFonts w:ascii="Times New Roman" w:eastAsia="仿宋_GB2312" w:hAnsi="Times New Roman"/>
          <w:sz w:val="32"/>
          <w:szCs w:val="32"/>
        </w:rPr>
        <w:t>2000</w:t>
      </w:r>
      <w:r>
        <w:rPr>
          <w:rFonts w:ascii="Times New Roman" w:eastAsia="仿宋_GB2312" w:hAnsi="Times New Roman"/>
          <w:sz w:val="32"/>
          <w:szCs w:val="32"/>
        </w:rPr>
        <w:t>亩，智慧农业水肥（药）一体化系统</w:t>
      </w:r>
      <w:r>
        <w:rPr>
          <w:rFonts w:ascii="Times New Roman" w:eastAsia="仿宋_GB2312" w:hAnsi="Times New Roman"/>
          <w:sz w:val="32"/>
          <w:szCs w:val="32"/>
        </w:rPr>
        <w:t>300</w:t>
      </w:r>
      <w:r>
        <w:rPr>
          <w:rFonts w:ascii="Times New Roman" w:eastAsia="仿宋_GB2312" w:hAnsi="Times New Roman"/>
          <w:sz w:val="32"/>
          <w:szCs w:val="32"/>
        </w:rPr>
        <w:t>亩。生物技术方面，重点开展块菌、牛肝菌等林下主要菌类生产关键技术研究。</w:t>
      </w:r>
      <w:proofErr w:type="gramStart"/>
      <w:r>
        <w:rPr>
          <w:rFonts w:ascii="Times New Roman" w:eastAsia="仿宋_GB2312" w:hAnsi="Times New Roman"/>
          <w:sz w:val="32"/>
          <w:szCs w:val="32"/>
        </w:rPr>
        <w:t>仿生在</w:t>
      </w:r>
      <w:proofErr w:type="gramEnd"/>
      <w:r>
        <w:rPr>
          <w:rFonts w:ascii="Times New Roman" w:eastAsia="仿宋_GB2312" w:hAnsi="Times New Roman"/>
          <w:sz w:val="32"/>
          <w:szCs w:val="32"/>
        </w:rPr>
        <w:t>栽培单株最多产块菌子实体</w:t>
      </w:r>
      <w:r>
        <w:rPr>
          <w:rFonts w:ascii="Times New Roman" w:eastAsia="仿宋_GB2312" w:hAnsi="Times New Roman"/>
          <w:sz w:val="32"/>
          <w:szCs w:val="32"/>
        </w:rPr>
        <w:t>98</w:t>
      </w:r>
      <w:r>
        <w:rPr>
          <w:rFonts w:ascii="Times New Roman" w:eastAsia="仿宋_GB2312" w:hAnsi="Times New Roman"/>
          <w:sz w:val="32"/>
          <w:szCs w:val="32"/>
        </w:rPr>
        <w:t>个，最高产量</w:t>
      </w:r>
      <w:r>
        <w:rPr>
          <w:rFonts w:ascii="Times New Roman" w:eastAsia="仿宋_GB2312" w:hAnsi="Times New Roman"/>
          <w:sz w:val="32"/>
          <w:szCs w:val="32"/>
        </w:rPr>
        <w:t>1054.9</w:t>
      </w:r>
      <w:r>
        <w:rPr>
          <w:rFonts w:ascii="Times New Roman" w:eastAsia="仿宋_GB2312" w:hAnsi="Times New Roman"/>
          <w:sz w:val="32"/>
          <w:szCs w:val="32"/>
        </w:rPr>
        <w:t>克，平均产量</w:t>
      </w:r>
      <w:r>
        <w:rPr>
          <w:rFonts w:ascii="Times New Roman" w:eastAsia="仿宋_GB2312" w:hAnsi="Times New Roman"/>
          <w:sz w:val="32"/>
          <w:szCs w:val="32"/>
        </w:rPr>
        <w:t>637</w:t>
      </w:r>
      <w:r>
        <w:rPr>
          <w:rFonts w:ascii="Times New Roman" w:eastAsia="仿宋_GB2312" w:hAnsi="Times New Roman"/>
          <w:sz w:val="32"/>
          <w:szCs w:val="32"/>
        </w:rPr>
        <w:t>克，其中编号</w:t>
      </w:r>
      <w:r>
        <w:rPr>
          <w:rFonts w:ascii="Times New Roman" w:eastAsia="仿宋_GB2312" w:hAnsi="Times New Roman"/>
          <w:sz w:val="32"/>
          <w:szCs w:val="32"/>
        </w:rPr>
        <w:t>64</w:t>
      </w:r>
      <w:r>
        <w:rPr>
          <w:rFonts w:ascii="Times New Roman" w:eastAsia="仿宋_GB2312" w:hAnsi="Times New Roman"/>
          <w:sz w:val="32"/>
          <w:szCs w:val="32"/>
        </w:rPr>
        <w:t>的块菌树第</w:t>
      </w:r>
      <w:r>
        <w:rPr>
          <w:rFonts w:ascii="Times New Roman" w:eastAsia="仿宋_GB2312" w:hAnsi="Times New Roman"/>
          <w:sz w:val="32"/>
          <w:szCs w:val="32"/>
        </w:rPr>
        <w:t>3</w:t>
      </w:r>
      <w:r>
        <w:rPr>
          <w:rFonts w:ascii="Times New Roman" w:eastAsia="仿宋_GB2312" w:hAnsi="Times New Roman"/>
          <w:sz w:val="32"/>
          <w:szCs w:val="32"/>
        </w:rPr>
        <w:t>年产出</w:t>
      </w:r>
      <w:r>
        <w:rPr>
          <w:rFonts w:ascii="Times New Roman" w:eastAsia="仿宋_GB2312" w:hAnsi="Times New Roman"/>
          <w:sz w:val="32"/>
          <w:szCs w:val="32"/>
        </w:rPr>
        <w:t>11</w:t>
      </w:r>
      <w:r>
        <w:rPr>
          <w:rFonts w:ascii="Times New Roman" w:eastAsia="仿宋_GB2312" w:hAnsi="Times New Roman"/>
          <w:sz w:val="32"/>
          <w:szCs w:val="32"/>
        </w:rPr>
        <w:t>个重</w:t>
      </w:r>
      <w:r>
        <w:rPr>
          <w:rFonts w:ascii="Times New Roman" w:eastAsia="仿宋_GB2312" w:hAnsi="Times New Roman"/>
          <w:sz w:val="32"/>
          <w:szCs w:val="32"/>
        </w:rPr>
        <w:t>509</w:t>
      </w:r>
      <w:r>
        <w:rPr>
          <w:rFonts w:ascii="Times New Roman" w:eastAsia="仿宋_GB2312" w:hAnsi="Times New Roman"/>
          <w:sz w:val="32"/>
          <w:szCs w:val="32"/>
        </w:rPr>
        <w:t>克，第</w:t>
      </w:r>
      <w:r>
        <w:rPr>
          <w:rFonts w:ascii="Times New Roman" w:eastAsia="仿宋_GB2312" w:hAnsi="Times New Roman"/>
          <w:sz w:val="32"/>
          <w:szCs w:val="32"/>
        </w:rPr>
        <w:t>4</w:t>
      </w:r>
      <w:r>
        <w:rPr>
          <w:rFonts w:ascii="Times New Roman" w:eastAsia="仿宋_GB2312" w:hAnsi="Times New Roman"/>
          <w:sz w:val="32"/>
          <w:szCs w:val="32"/>
        </w:rPr>
        <w:t>年产</w:t>
      </w:r>
      <w:r>
        <w:rPr>
          <w:rFonts w:ascii="Times New Roman" w:eastAsia="仿宋_GB2312" w:hAnsi="Times New Roman"/>
          <w:sz w:val="32"/>
          <w:szCs w:val="32"/>
        </w:rPr>
        <w:t>1</w:t>
      </w:r>
      <w:r>
        <w:rPr>
          <w:rFonts w:ascii="Times New Roman" w:eastAsia="仿宋_GB2312" w:hAnsi="Times New Roman"/>
          <w:sz w:val="32"/>
          <w:szCs w:val="32"/>
        </w:rPr>
        <w:t>个重</w:t>
      </w:r>
      <w:r>
        <w:rPr>
          <w:rFonts w:ascii="Times New Roman" w:eastAsia="仿宋_GB2312" w:hAnsi="Times New Roman"/>
          <w:sz w:val="32"/>
          <w:szCs w:val="32"/>
        </w:rPr>
        <w:t>650</w:t>
      </w:r>
      <w:r>
        <w:rPr>
          <w:rFonts w:ascii="Times New Roman" w:eastAsia="仿宋_GB2312" w:hAnsi="Times New Roman"/>
          <w:sz w:val="32"/>
          <w:szCs w:val="32"/>
        </w:rPr>
        <w:t>克，第</w:t>
      </w:r>
      <w:r>
        <w:rPr>
          <w:rFonts w:ascii="Times New Roman" w:eastAsia="仿宋_GB2312" w:hAnsi="Times New Roman"/>
          <w:sz w:val="32"/>
          <w:szCs w:val="32"/>
        </w:rPr>
        <w:t>5</w:t>
      </w:r>
      <w:r>
        <w:rPr>
          <w:rFonts w:ascii="Times New Roman" w:eastAsia="仿宋_GB2312" w:hAnsi="Times New Roman"/>
          <w:sz w:val="32"/>
          <w:szCs w:val="32"/>
        </w:rPr>
        <w:t>年株产</w:t>
      </w:r>
      <w:r>
        <w:rPr>
          <w:rFonts w:ascii="Times New Roman" w:eastAsia="仿宋_GB2312" w:hAnsi="Times New Roman"/>
          <w:sz w:val="32"/>
          <w:szCs w:val="32"/>
        </w:rPr>
        <w:t>10</w:t>
      </w:r>
      <w:r>
        <w:rPr>
          <w:rFonts w:ascii="Times New Roman" w:eastAsia="仿宋_GB2312" w:hAnsi="Times New Roman"/>
          <w:sz w:val="32"/>
          <w:szCs w:val="32"/>
        </w:rPr>
        <w:t>个重</w:t>
      </w:r>
      <w:r>
        <w:rPr>
          <w:rFonts w:ascii="Times New Roman" w:eastAsia="仿宋_GB2312" w:hAnsi="Times New Roman"/>
          <w:sz w:val="32"/>
          <w:szCs w:val="32"/>
        </w:rPr>
        <w:t>1054.9</w:t>
      </w:r>
      <w:r>
        <w:rPr>
          <w:rFonts w:ascii="Times New Roman" w:eastAsia="仿宋_GB2312" w:hAnsi="Times New Roman"/>
          <w:sz w:val="32"/>
          <w:szCs w:val="32"/>
        </w:rPr>
        <w:t>克，创国内块菌仿生栽培单株产量最高的新纪录。新建</w:t>
      </w:r>
      <w:proofErr w:type="gramStart"/>
      <w:r>
        <w:rPr>
          <w:rFonts w:ascii="Times New Roman" w:eastAsia="仿宋_GB2312" w:hAnsi="Times New Roman"/>
          <w:sz w:val="32"/>
          <w:szCs w:val="32"/>
        </w:rPr>
        <w:t>杏</w:t>
      </w:r>
      <w:proofErr w:type="gramEnd"/>
      <w:r>
        <w:rPr>
          <w:rFonts w:ascii="Times New Roman" w:eastAsia="仿宋_GB2312" w:hAnsi="Times New Roman"/>
          <w:sz w:val="32"/>
          <w:szCs w:val="32"/>
        </w:rPr>
        <w:t>鲍菇、羊肚菌等种植基地示范</w:t>
      </w:r>
      <w:r>
        <w:rPr>
          <w:rFonts w:ascii="Times New Roman" w:eastAsia="仿宋_GB2312" w:hAnsi="Times New Roman"/>
          <w:sz w:val="32"/>
          <w:szCs w:val="32"/>
        </w:rPr>
        <w:t>3</w:t>
      </w:r>
      <w:r>
        <w:rPr>
          <w:rFonts w:ascii="Times New Roman" w:eastAsia="仿宋_GB2312" w:hAnsi="Times New Roman"/>
          <w:sz w:val="32"/>
          <w:szCs w:val="32"/>
        </w:rPr>
        <w:t>个，面积</w:t>
      </w:r>
      <w:r>
        <w:rPr>
          <w:rFonts w:ascii="Times New Roman" w:eastAsia="仿宋_GB2312" w:hAnsi="Times New Roman"/>
          <w:sz w:val="32"/>
          <w:szCs w:val="32"/>
        </w:rPr>
        <w:t>42</w:t>
      </w:r>
      <w:r>
        <w:rPr>
          <w:rFonts w:ascii="Times New Roman" w:eastAsia="仿宋_GB2312" w:hAnsi="Times New Roman"/>
          <w:sz w:val="32"/>
          <w:szCs w:val="32"/>
        </w:rPr>
        <w:t>亩。农业资源环境与植物保护方面，重点开展</w:t>
      </w:r>
      <w:r>
        <w:rPr>
          <w:rFonts w:ascii="Times New Roman" w:eastAsia="仿宋_GB2312" w:hAnsi="Times New Roman"/>
          <w:sz w:val="32"/>
          <w:szCs w:val="32"/>
        </w:rPr>
        <w:lastRenderedPageBreak/>
        <w:t>芒果、蔬菜、核桃等全市农业主导产业绿色化发展主要病虫害防治技术研究。协助完成全市国家重点管理外来物种名录（第一批）</w:t>
      </w:r>
      <w:r>
        <w:rPr>
          <w:rFonts w:ascii="Times New Roman" w:eastAsia="仿宋_GB2312" w:hAnsi="Times New Roman"/>
          <w:sz w:val="32"/>
          <w:szCs w:val="32"/>
        </w:rPr>
        <w:t>52</w:t>
      </w:r>
      <w:r>
        <w:rPr>
          <w:rFonts w:ascii="Times New Roman" w:eastAsia="仿宋_GB2312" w:hAnsi="Times New Roman"/>
          <w:sz w:val="32"/>
          <w:szCs w:val="32"/>
        </w:rPr>
        <w:t>种外来入侵物种的彩色图谱拍摄或搜集，新建芒果病虫草害绿色防控基地</w:t>
      </w:r>
      <w:r>
        <w:rPr>
          <w:rFonts w:ascii="Times New Roman" w:eastAsia="仿宋_GB2312" w:hAnsi="Times New Roman"/>
          <w:sz w:val="32"/>
          <w:szCs w:val="32"/>
        </w:rPr>
        <w:t>4</w:t>
      </w:r>
      <w:r>
        <w:rPr>
          <w:rFonts w:ascii="Times New Roman" w:eastAsia="仿宋_GB2312" w:hAnsi="Times New Roman"/>
          <w:sz w:val="32"/>
          <w:szCs w:val="32"/>
        </w:rPr>
        <w:t>个，技术指导服务面积</w:t>
      </w:r>
      <w:r>
        <w:rPr>
          <w:rFonts w:ascii="Times New Roman" w:eastAsia="仿宋_GB2312" w:hAnsi="Times New Roman"/>
          <w:sz w:val="32"/>
          <w:szCs w:val="32"/>
        </w:rPr>
        <w:t>15</w:t>
      </w:r>
      <w:r>
        <w:rPr>
          <w:rFonts w:ascii="Times New Roman" w:eastAsia="仿宋_GB2312" w:hAnsi="Times New Roman"/>
          <w:sz w:val="32"/>
          <w:szCs w:val="32"/>
        </w:rPr>
        <w:t>万余亩。</w:t>
      </w:r>
    </w:p>
    <w:p w14:paraId="4733D8C2"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4</w:t>
      </w:r>
      <w:r>
        <w:rPr>
          <w:rFonts w:ascii="Times New Roman" w:eastAsia="仿宋_GB2312" w:hAnsi="Times New Roman"/>
          <w:sz w:val="32"/>
          <w:szCs w:val="32"/>
        </w:rPr>
        <w:t>）继续复制推广</w:t>
      </w:r>
      <w:r>
        <w:rPr>
          <w:rFonts w:ascii="Times New Roman" w:eastAsia="仿宋_GB2312" w:hAnsi="Times New Roman"/>
          <w:sz w:val="32"/>
          <w:szCs w:val="32"/>
        </w:rPr>
        <w:t>“</w:t>
      </w:r>
      <w:r>
        <w:rPr>
          <w:rFonts w:ascii="Times New Roman" w:eastAsia="仿宋_GB2312" w:hAnsi="Times New Roman"/>
          <w:sz w:val="32"/>
          <w:szCs w:val="32"/>
        </w:rPr>
        <w:t>福田模式</w:t>
      </w:r>
      <w:r>
        <w:rPr>
          <w:rFonts w:ascii="Times New Roman" w:eastAsia="仿宋_GB2312" w:hAnsi="Times New Roman"/>
          <w:sz w:val="32"/>
          <w:szCs w:val="32"/>
        </w:rPr>
        <w:t>”</w:t>
      </w:r>
      <w:r>
        <w:rPr>
          <w:rFonts w:ascii="Times New Roman" w:eastAsia="仿宋_GB2312" w:hAnsi="Times New Roman"/>
          <w:sz w:val="32"/>
          <w:szCs w:val="32"/>
        </w:rPr>
        <w:t>基地</w:t>
      </w:r>
      <w:r>
        <w:rPr>
          <w:rFonts w:ascii="Times New Roman" w:eastAsia="仿宋_GB2312" w:hAnsi="Times New Roman"/>
          <w:sz w:val="32"/>
          <w:szCs w:val="32"/>
        </w:rPr>
        <w:t>18</w:t>
      </w:r>
      <w:r>
        <w:rPr>
          <w:rFonts w:ascii="Times New Roman" w:eastAsia="仿宋_GB2312" w:hAnsi="Times New Roman"/>
          <w:sz w:val="32"/>
          <w:szCs w:val="32"/>
        </w:rPr>
        <w:t>个。继续深入开展芒果、核桃、畜牧等</w:t>
      </w:r>
      <w:r>
        <w:rPr>
          <w:rFonts w:ascii="Times New Roman" w:eastAsia="仿宋_GB2312" w:hAnsi="Times New Roman"/>
          <w:sz w:val="32"/>
          <w:szCs w:val="32"/>
        </w:rPr>
        <w:t>7</w:t>
      </w:r>
      <w:r>
        <w:rPr>
          <w:rFonts w:ascii="Times New Roman" w:eastAsia="仿宋_GB2312" w:hAnsi="Times New Roman"/>
          <w:sz w:val="32"/>
          <w:szCs w:val="32"/>
        </w:rPr>
        <w:t>个专家示范基地建设。持续推进新品种、新技术、新材料示范，加大农业实用技术培训以及</w:t>
      </w:r>
      <w:r>
        <w:rPr>
          <w:rFonts w:ascii="Times New Roman" w:eastAsia="仿宋_GB2312" w:hAnsi="Times New Roman"/>
          <w:sz w:val="32"/>
          <w:szCs w:val="32"/>
        </w:rPr>
        <w:t>“</w:t>
      </w:r>
      <w:r>
        <w:rPr>
          <w:rFonts w:ascii="Times New Roman" w:eastAsia="仿宋_GB2312" w:hAnsi="Times New Roman"/>
          <w:sz w:val="32"/>
          <w:szCs w:val="32"/>
        </w:rPr>
        <w:t>土专家</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田秀才</w:t>
      </w:r>
      <w:r>
        <w:rPr>
          <w:rFonts w:ascii="Times New Roman" w:eastAsia="仿宋_GB2312" w:hAnsi="Times New Roman"/>
          <w:sz w:val="32"/>
          <w:szCs w:val="32"/>
        </w:rPr>
        <w:t>”</w:t>
      </w:r>
      <w:r>
        <w:rPr>
          <w:rFonts w:ascii="Times New Roman" w:eastAsia="仿宋_GB2312" w:hAnsi="Times New Roman"/>
          <w:sz w:val="32"/>
          <w:szCs w:val="32"/>
        </w:rPr>
        <w:t>的培育力度。科技人员下乡累计</w:t>
      </w:r>
      <w:r>
        <w:rPr>
          <w:rFonts w:ascii="Times New Roman" w:eastAsia="仿宋_GB2312" w:hAnsi="Times New Roman"/>
          <w:sz w:val="32"/>
          <w:szCs w:val="32"/>
        </w:rPr>
        <w:t>2299</w:t>
      </w:r>
      <w:r>
        <w:rPr>
          <w:rFonts w:ascii="Times New Roman" w:eastAsia="仿宋_GB2312" w:hAnsi="Times New Roman"/>
          <w:sz w:val="32"/>
          <w:szCs w:val="32"/>
        </w:rPr>
        <w:t>人次，举办适用技术培训班</w:t>
      </w:r>
      <w:r>
        <w:rPr>
          <w:rFonts w:ascii="Times New Roman" w:eastAsia="仿宋_GB2312" w:hAnsi="Times New Roman"/>
          <w:sz w:val="32"/>
          <w:szCs w:val="32"/>
        </w:rPr>
        <w:t>151</w:t>
      </w:r>
      <w:r>
        <w:rPr>
          <w:rFonts w:ascii="Times New Roman" w:eastAsia="仿宋_GB2312" w:hAnsi="Times New Roman"/>
          <w:sz w:val="32"/>
          <w:szCs w:val="32"/>
        </w:rPr>
        <w:t>期，培训农业从业人员</w:t>
      </w:r>
      <w:proofErr w:type="gramStart"/>
      <w:r>
        <w:rPr>
          <w:rFonts w:ascii="Times New Roman" w:eastAsia="仿宋_GB2312" w:hAnsi="Times New Roman"/>
          <w:sz w:val="32"/>
          <w:szCs w:val="32"/>
        </w:rPr>
        <w:t>6523</w:t>
      </w:r>
      <w:r>
        <w:rPr>
          <w:rFonts w:ascii="Times New Roman" w:eastAsia="仿宋_GB2312" w:hAnsi="Times New Roman"/>
          <w:sz w:val="32"/>
          <w:szCs w:val="32"/>
        </w:rPr>
        <w:t>余人次</w:t>
      </w:r>
      <w:proofErr w:type="gramEnd"/>
      <w:r>
        <w:rPr>
          <w:rFonts w:ascii="Times New Roman" w:eastAsia="仿宋_GB2312" w:hAnsi="Times New Roman"/>
          <w:sz w:val="32"/>
          <w:szCs w:val="32"/>
        </w:rPr>
        <w:t>，发放资料</w:t>
      </w:r>
      <w:proofErr w:type="gramStart"/>
      <w:r>
        <w:rPr>
          <w:rFonts w:ascii="Times New Roman" w:eastAsia="仿宋_GB2312" w:hAnsi="Times New Roman"/>
          <w:sz w:val="32"/>
          <w:szCs w:val="32"/>
        </w:rPr>
        <w:t>5821</w:t>
      </w:r>
      <w:r>
        <w:rPr>
          <w:rFonts w:ascii="Times New Roman" w:eastAsia="仿宋_GB2312" w:hAnsi="Times New Roman"/>
          <w:sz w:val="32"/>
          <w:szCs w:val="32"/>
        </w:rPr>
        <w:t>余份</w:t>
      </w:r>
      <w:proofErr w:type="gramEnd"/>
      <w:r>
        <w:rPr>
          <w:rFonts w:ascii="Times New Roman" w:eastAsia="仿宋_GB2312" w:hAnsi="Times New Roman"/>
          <w:sz w:val="32"/>
          <w:szCs w:val="32"/>
        </w:rPr>
        <w:t>（册）。</w:t>
      </w:r>
      <w:r>
        <w:rPr>
          <w:rFonts w:ascii="Times New Roman" w:eastAsia="仿宋_GB2312" w:hAnsi="Times New Roman"/>
          <w:sz w:val="32"/>
          <w:szCs w:val="32"/>
        </w:rPr>
        <w:t xml:space="preserve"> </w:t>
      </w:r>
      <w:r>
        <w:rPr>
          <w:rFonts w:ascii="Times New Roman" w:eastAsia="仿宋_GB2312" w:hAnsi="Times New Roman"/>
          <w:sz w:val="32"/>
          <w:szCs w:val="32"/>
        </w:rPr>
        <w:t>全力助推巩固拓展脱贫攻坚成果与乡村振兴的有效衔接，持续开展全市中高山地区农业产业发展新品种、新技术的示范、推广工作，争取到省科技</w:t>
      </w:r>
      <w:proofErr w:type="gramStart"/>
      <w:r>
        <w:rPr>
          <w:rFonts w:ascii="Times New Roman" w:eastAsia="仿宋_GB2312" w:hAnsi="Times New Roman"/>
          <w:sz w:val="32"/>
          <w:szCs w:val="32"/>
        </w:rPr>
        <w:t>厅科技</w:t>
      </w:r>
      <w:proofErr w:type="gramEnd"/>
      <w:r>
        <w:rPr>
          <w:rFonts w:ascii="Times New Roman" w:eastAsia="仿宋_GB2312" w:hAnsi="Times New Roman"/>
          <w:sz w:val="32"/>
          <w:szCs w:val="32"/>
        </w:rPr>
        <w:t>特派员、科技示范村项目</w:t>
      </w:r>
      <w:r>
        <w:rPr>
          <w:rFonts w:ascii="Times New Roman" w:eastAsia="仿宋_GB2312" w:hAnsi="Times New Roman"/>
          <w:sz w:val="32"/>
          <w:szCs w:val="32"/>
        </w:rPr>
        <w:t>4</w:t>
      </w:r>
      <w:r>
        <w:rPr>
          <w:rFonts w:ascii="Times New Roman" w:eastAsia="仿宋_GB2312" w:hAnsi="Times New Roman"/>
          <w:sz w:val="32"/>
          <w:szCs w:val="32"/>
        </w:rPr>
        <w:t>个，经费</w:t>
      </w:r>
      <w:r>
        <w:rPr>
          <w:rFonts w:ascii="Times New Roman" w:eastAsia="仿宋_GB2312" w:hAnsi="Times New Roman"/>
          <w:sz w:val="32"/>
          <w:szCs w:val="32"/>
        </w:rPr>
        <w:t>195</w:t>
      </w:r>
      <w:r>
        <w:rPr>
          <w:rFonts w:ascii="Times New Roman" w:eastAsia="仿宋_GB2312" w:hAnsi="Times New Roman"/>
          <w:sz w:val="32"/>
          <w:szCs w:val="32"/>
        </w:rPr>
        <w:t>万元。持续做好米易县</w:t>
      </w:r>
      <w:proofErr w:type="gramStart"/>
      <w:r>
        <w:rPr>
          <w:rFonts w:ascii="Times New Roman" w:eastAsia="仿宋_GB2312" w:hAnsi="Times New Roman"/>
          <w:sz w:val="32"/>
          <w:szCs w:val="32"/>
        </w:rPr>
        <w:t>攀莲镇</w:t>
      </w:r>
      <w:proofErr w:type="gramEnd"/>
      <w:r>
        <w:rPr>
          <w:rFonts w:ascii="Times New Roman" w:eastAsia="仿宋_GB2312" w:hAnsi="Times New Roman"/>
          <w:sz w:val="32"/>
          <w:szCs w:val="32"/>
        </w:rPr>
        <w:t>观音村对口帮扶工作，新选派驻村工作队队员</w:t>
      </w:r>
      <w:r>
        <w:rPr>
          <w:rFonts w:ascii="Times New Roman" w:eastAsia="仿宋_GB2312" w:hAnsi="Times New Roman"/>
          <w:sz w:val="32"/>
          <w:szCs w:val="32"/>
        </w:rPr>
        <w:t>1</w:t>
      </w:r>
      <w:r>
        <w:rPr>
          <w:rFonts w:ascii="Times New Roman" w:eastAsia="仿宋_GB2312" w:hAnsi="Times New Roman"/>
          <w:sz w:val="32"/>
          <w:szCs w:val="32"/>
        </w:rPr>
        <w:t>名，持续为该村农业产业提供技术支撑。继续派出</w:t>
      </w:r>
      <w:r>
        <w:rPr>
          <w:rFonts w:ascii="Times New Roman" w:eastAsia="仿宋_GB2312" w:hAnsi="Times New Roman"/>
          <w:sz w:val="32"/>
          <w:szCs w:val="32"/>
        </w:rPr>
        <w:t>61</w:t>
      </w:r>
      <w:r>
        <w:rPr>
          <w:rFonts w:ascii="Times New Roman" w:eastAsia="仿宋_GB2312" w:hAnsi="Times New Roman"/>
          <w:sz w:val="32"/>
          <w:szCs w:val="32"/>
        </w:rPr>
        <w:t>名科技特派员开展科技特派员产业支撑行动。选派</w:t>
      </w:r>
      <w:r>
        <w:rPr>
          <w:rFonts w:ascii="Times New Roman" w:eastAsia="仿宋_GB2312" w:hAnsi="Times New Roman"/>
          <w:sz w:val="32"/>
          <w:szCs w:val="32"/>
        </w:rPr>
        <w:t>3</w:t>
      </w:r>
      <w:r>
        <w:rPr>
          <w:rFonts w:ascii="Times New Roman" w:eastAsia="仿宋_GB2312" w:hAnsi="Times New Roman"/>
          <w:sz w:val="32"/>
          <w:szCs w:val="32"/>
        </w:rPr>
        <w:t>名科技人员参加我市农业系帮扶凉山工作专班，持续开展帮扶木里工作。</w:t>
      </w:r>
    </w:p>
    <w:p w14:paraId="2B0F684A"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楷体_GB2312" w:hAnsi="Times New Roman"/>
          <w:bCs/>
          <w:sz w:val="32"/>
          <w:szCs w:val="32"/>
        </w:rPr>
      </w:pPr>
      <w:r>
        <w:rPr>
          <w:rFonts w:ascii="Times New Roman" w:eastAsia="楷体_GB2312" w:hAnsi="Times New Roman"/>
          <w:bCs/>
          <w:sz w:val="32"/>
          <w:szCs w:val="32"/>
        </w:rPr>
        <w:t>3.</w:t>
      </w:r>
      <w:r>
        <w:rPr>
          <w:rFonts w:ascii="Times New Roman" w:eastAsia="楷体_GB2312" w:hAnsi="Times New Roman"/>
          <w:bCs/>
          <w:sz w:val="32"/>
          <w:szCs w:val="32"/>
        </w:rPr>
        <w:t>市级专项（项目）资金绩效情况。</w:t>
      </w:r>
    </w:p>
    <w:p w14:paraId="0920A23F"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w:t>
      </w:r>
      <w:r>
        <w:rPr>
          <w:rFonts w:ascii="Times New Roman" w:eastAsia="仿宋_GB2312" w:hAnsi="Times New Roman"/>
          <w:bCs/>
          <w:sz w:val="32"/>
          <w:szCs w:val="32"/>
        </w:rPr>
        <w:t>1</w:t>
      </w:r>
      <w:r>
        <w:rPr>
          <w:rFonts w:ascii="Times New Roman" w:eastAsia="仿宋_GB2312" w:hAnsi="Times New Roman"/>
          <w:bCs/>
          <w:sz w:val="32"/>
          <w:szCs w:val="32"/>
        </w:rPr>
        <w:t>）市级专项（项目）资金安排情况。安排市级专项</w:t>
      </w:r>
      <w:r>
        <w:rPr>
          <w:rFonts w:ascii="Times New Roman" w:eastAsia="仿宋_GB2312" w:hAnsi="Times New Roman"/>
          <w:bCs/>
          <w:sz w:val="32"/>
          <w:szCs w:val="32"/>
        </w:rPr>
        <w:t>5</w:t>
      </w:r>
      <w:r>
        <w:rPr>
          <w:rFonts w:ascii="Times New Roman" w:eastAsia="仿宋_GB2312" w:hAnsi="Times New Roman"/>
          <w:bCs/>
          <w:sz w:val="32"/>
          <w:szCs w:val="32"/>
        </w:rPr>
        <w:t>项，金额</w:t>
      </w:r>
      <w:r>
        <w:rPr>
          <w:rFonts w:ascii="Times New Roman" w:eastAsia="仿宋_GB2312" w:hAnsi="Times New Roman"/>
          <w:bCs/>
          <w:sz w:val="32"/>
          <w:szCs w:val="32"/>
        </w:rPr>
        <w:t>508</w:t>
      </w:r>
      <w:r>
        <w:rPr>
          <w:rFonts w:ascii="Times New Roman" w:eastAsia="仿宋_GB2312" w:hAnsi="Times New Roman"/>
          <w:bCs/>
          <w:sz w:val="32"/>
          <w:szCs w:val="32"/>
        </w:rPr>
        <w:t>万元，其中：安排</w:t>
      </w:r>
      <w:r>
        <w:rPr>
          <w:rFonts w:ascii="Times New Roman" w:eastAsia="仿宋_GB2312" w:hAnsi="Times New Roman"/>
          <w:bCs/>
          <w:sz w:val="32"/>
          <w:szCs w:val="32"/>
        </w:rPr>
        <w:t>2021</w:t>
      </w:r>
      <w:r>
        <w:rPr>
          <w:rFonts w:ascii="Times New Roman" w:eastAsia="仿宋_GB2312" w:hAnsi="Times New Roman"/>
          <w:bCs/>
          <w:sz w:val="32"/>
          <w:szCs w:val="32"/>
        </w:rPr>
        <w:t>年第一批市级财政衔接推进乡村振兴补助资金</w:t>
      </w:r>
      <w:r>
        <w:rPr>
          <w:rFonts w:ascii="Times New Roman" w:eastAsia="仿宋_GB2312" w:hAnsi="Times New Roman"/>
          <w:bCs/>
          <w:sz w:val="32"/>
          <w:szCs w:val="32"/>
        </w:rPr>
        <w:t>60</w:t>
      </w:r>
      <w:r>
        <w:rPr>
          <w:rFonts w:ascii="Times New Roman" w:eastAsia="仿宋_GB2312" w:hAnsi="Times New Roman"/>
          <w:bCs/>
          <w:sz w:val="32"/>
          <w:szCs w:val="32"/>
        </w:rPr>
        <w:t>万元，收入征管成本</w:t>
      </w:r>
      <w:r>
        <w:rPr>
          <w:rFonts w:ascii="Times New Roman" w:eastAsia="仿宋_GB2312" w:hAnsi="Times New Roman"/>
          <w:bCs/>
          <w:sz w:val="32"/>
          <w:szCs w:val="32"/>
        </w:rPr>
        <w:t>70</w:t>
      </w:r>
      <w:r>
        <w:rPr>
          <w:rFonts w:ascii="Times New Roman" w:eastAsia="仿宋_GB2312" w:hAnsi="Times New Roman"/>
          <w:bCs/>
          <w:sz w:val="32"/>
          <w:szCs w:val="32"/>
        </w:rPr>
        <w:t>万元，援</w:t>
      </w:r>
      <w:r>
        <w:rPr>
          <w:rFonts w:ascii="Times New Roman" w:eastAsia="仿宋_GB2312" w:hAnsi="Times New Roman"/>
          <w:bCs/>
          <w:sz w:val="32"/>
          <w:szCs w:val="32"/>
        </w:rPr>
        <w:lastRenderedPageBreak/>
        <w:t>藏</w:t>
      </w:r>
      <w:proofErr w:type="gramStart"/>
      <w:r>
        <w:rPr>
          <w:rFonts w:ascii="Times New Roman" w:eastAsia="仿宋_GB2312" w:hAnsi="Times New Roman"/>
          <w:bCs/>
          <w:sz w:val="32"/>
          <w:szCs w:val="32"/>
        </w:rPr>
        <w:t>援彝干部</w:t>
      </w:r>
      <w:proofErr w:type="gramEnd"/>
      <w:r>
        <w:rPr>
          <w:rFonts w:ascii="Times New Roman" w:eastAsia="仿宋_GB2312" w:hAnsi="Times New Roman"/>
          <w:bCs/>
          <w:sz w:val="32"/>
          <w:szCs w:val="32"/>
        </w:rPr>
        <w:t>补助</w:t>
      </w:r>
      <w:r>
        <w:rPr>
          <w:rFonts w:ascii="Times New Roman" w:eastAsia="仿宋_GB2312" w:hAnsi="Times New Roman"/>
          <w:bCs/>
          <w:sz w:val="32"/>
          <w:szCs w:val="32"/>
        </w:rPr>
        <w:t>27</w:t>
      </w:r>
      <w:r>
        <w:rPr>
          <w:rFonts w:ascii="Times New Roman" w:eastAsia="仿宋_GB2312" w:hAnsi="Times New Roman"/>
          <w:bCs/>
          <w:sz w:val="32"/>
          <w:szCs w:val="32"/>
        </w:rPr>
        <w:t>万元，攀枝花南亚热带植物园常青</w:t>
      </w:r>
      <w:proofErr w:type="gramStart"/>
      <w:r>
        <w:rPr>
          <w:rFonts w:ascii="Times New Roman" w:eastAsia="仿宋_GB2312" w:hAnsi="Times New Roman"/>
          <w:bCs/>
          <w:sz w:val="32"/>
          <w:szCs w:val="32"/>
        </w:rPr>
        <w:t>国际康养基地</w:t>
      </w:r>
      <w:proofErr w:type="gramEnd"/>
      <w:r>
        <w:rPr>
          <w:rFonts w:ascii="Times New Roman" w:eastAsia="仿宋_GB2312" w:hAnsi="Times New Roman"/>
          <w:bCs/>
          <w:sz w:val="32"/>
          <w:szCs w:val="32"/>
        </w:rPr>
        <w:t>基础设施配套建设资金</w:t>
      </w:r>
      <w:r>
        <w:rPr>
          <w:rFonts w:ascii="Times New Roman" w:eastAsia="仿宋_GB2312" w:hAnsi="Times New Roman"/>
          <w:bCs/>
          <w:sz w:val="32"/>
          <w:szCs w:val="32"/>
        </w:rPr>
        <w:t>200</w:t>
      </w:r>
      <w:r>
        <w:rPr>
          <w:rFonts w:ascii="Times New Roman" w:eastAsia="仿宋_GB2312" w:hAnsi="Times New Roman"/>
          <w:bCs/>
          <w:sz w:val="32"/>
          <w:szCs w:val="32"/>
        </w:rPr>
        <w:t>万元，</w:t>
      </w:r>
      <w:r>
        <w:rPr>
          <w:rFonts w:ascii="Times New Roman" w:eastAsia="仿宋_GB2312" w:hAnsi="Times New Roman"/>
          <w:bCs/>
          <w:sz w:val="32"/>
          <w:szCs w:val="32"/>
        </w:rPr>
        <w:t>2021</w:t>
      </w:r>
      <w:r>
        <w:rPr>
          <w:rFonts w:ascii="Times New Roman" w:eastAsia="仿宋_GB2312" w:hAnsi="Times New Roman"/>
          <w:bCs/>
          <w:sz w:val="32"/>
          <w:szCs w:val="32"/>
        </w:rPr>
        <w:t>年度第二批市级科技专项资金</w:t>
      </w:r>
      <w:r>
        <w:rPr>
          <w:rFonts w:ascii="Times New Roman" w:eastAsia="仿宋_GB2312" w:hAnsi="Times New Roman"/>
          <w:bCs/>
          <w:sz w:val="32"/>
          <w:szCs w:val="32"/>
        </w:rPr>
        <w:t>98</w:t>
      </w:r>
      <w:r>
        <w:rPr>
          <w:rFonts w:ascii="Times New Roman" w:eastAsia="仿宋_GB2312" w:hAnsi="Times New Roman"/>
          <w:bCs/>
          <w:sz w:val="32"/>
          <w:szCs w:val="32"/>
        </w:rPr>
        <w:t>万元，</w:t>
      </w:r>
      <w:r>
        <w:rPr>
          <w:rFonts w:ascii="Times New Roman" w:eastAsia="仿宋_GB2312" w:hAnsi="Times New Roman"/>
          <w:bCs/>
          <w:sz w:val="32"/>
          <w:szCs w:val="32"/>
        </w:rPr>
        <w:t>2021</w:t>
      </w:r>
      <w:r>
        <w:rPr>
          <w:rFonts w:ascii="Times New Roman" w:eastAsia="仿宋_GB2312" w:hAnsi="Times New Roman"/>
          <w:bCs/>
          <w:sz w:val="32"/>
          <w:szCs w:val="32"/>
        </w:rPr>
        <w:t>年攀枝花市现代特色农业产业技术体系创新团队建设</w:t>
      </w:r>
      <w:r>
        <w:rPr>
          <w:rFonts w:ascii="Times New Roman" w:eastAsia="仿宋_GB2312" w:hAnsi="Times New Roman"/>
          <w:bCs/>
          <w:sz w:val="32"/>
          <w:szCs w:val="32"/>
        </w:rPr>
        <w:t>150</w:t>
      </w:r>
      <w:r>
        <w:rPr>
          <w:rFonts w:ascii="Times New Roman" w:eastAsia="仿宋_GB2312" w:hAnsi="Times New Roman"/>
          <w:bCs/>
          <w:sz w:val="32"/>
          <w:szCs w:val="32"/>
        </w:rPr>
        <w:t>万元，支出合计</w:t>
      </w:r>
      <w:r>
        <w:rPr>
          <w:rFonts w:ascii="Times New Roman" w:eastAsia="仿宋_GB2312" w:hAnsi="Times New Roman"/>
          <w:bCs/>
          <w:sz w:val="32"/>
          <w:szCs w:val="32"/>
        </w:rPr>
        <w:t>484.5</w:t>
      </w:r>
      <w:r>
        <w:rPr>
          <w:rFonts w:ascii="Times New Roman" w:eastAsia="仿宋_GB2312" w:hAnsi="Times New Roman"/>
          <w:bCs/>
          <w:sz w:val="32"/>
          <w:szCs w:val="32"/>
        </w:rPr>
        <w:t>万元。</w:t>
      </w:r>
    </w:p>
    <w:p w14:paraId="43FD09AD"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w:t>
      </w:r>
      <w:r>
        <w:rPr>
          <w:rFonts w:ascii="Times New Roman" w:eastAsia="仿宋_GB2312" w:hAnsi="Times New Roman"/>
          <w:bCs/>
          <w:sz w:val="32"/>
          <w:szCs w:val="32"/>
        </w:rPr>
        <w:t>2</w:t>
      </w:r>
      <w:r>
        <w:rPr>
          <w:rFonts w:ascii="Times New Roman" w:eastAsia="仿宋_GB2312" w:hAnsi="Times New Roman"/>
          <w:bCs/>
          <w:sz w:val="32"/>
          <w:szCs w:val="32"/>
        </w:rPr>
        <w:t>）项目资金效益情况。</w:t>
      </w:r>
    </w:p>
    <w:p w14:paraId="5D6913ED"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通过</w:t>
      </w:r>
      <w:r>
        <w:rPr>
          <w:rFonts w:ascii="Times New Roman" w:eastAsia="仿宋_GB2312" w:hAnsi="Times New Roman"/>
          <w:bCs/>
          <w:sz w:val="32"/>
          <w:szCs w:val="32"/>
        </w:rPr>
        <w:t>2021</w:t>
      </w:r>
      <w:r>
        <w:rPr>
          <w:rFonts w:ascii="Times New Roman" w:eastAsia="仿宋_GB2312" w:hAnsi="Times New Roman"/>
          <w:bCs/>
          <w:sz w:val="32"/>
          <w:szCs w:val="32"/>
        </w:rPr>
        <w:t>年市级财政衔接推进乡村振兴补助资金项目实施，辐射带动盐边县永兴镇、红果彝族乡等盐边县魔芋及中药材</w:t>
      </w:r>
      <w:r>
        <w:rPr>
          <w:rFonts w:ascii="Times New Roman" w:eastAsia="仿宋_GB2312" w:hAnsi="Times New Roman"/>
          <w:bCs/>
          <w:sz w:val="32"/>
          <w:szCs w:val="32"/>
        </w:rPr>
        <w:t>1</w:t>
      </w:r>
      <w:r>
        <w:rPr>
          <w:rFonts w:ascii="Times New Roman" w:eastAsia="仿宋_GB2312" w:hAnsi="Times New Roman"/>
          <w:bCs/>
          <w:sz w:val="32"/>
          <w:szCs w:val="32"/>
        </w:rPr>
        <w:t>万余亩（含机房村）。改造示范（林下种魔芋）</w:t>
      </w:r>
      <w:r>
        <w:rPr>
          <w:rFonts w:ascii="Times New Roman" w:eastAsia="仿宋_GB2312" w:hAnsi="Times New Roman"/>
          <w:bCs/>
          <w:sz w:val="32"/>
          <w:szCs w:val="32"/>
        </w:rPr>
        <w:t>344</w:t>
      </w:r>
      <w:r>
        <w:rPr>
          <w:rFonts w:ascii="Times New Roman" w:eastAsia="仿宋_GB2312" w:hAnsi="Times New Roman"/>
          <w:bCs/>
          <w:sz w:val="32"/>
          <w:szCs w:val="32"/>
        </w:rPr>
        <w:t>亩，辐射带动</w:t>
      </w:r>
      <w:r>
        <w:rPr>
          <w:rFonts w:ascii="Times New Roman" w:eastAsia="仿宋_GB2312" w:hAnsi="Times New Roman"/>
          <w:bCs/>
          <w:sz w:val="32"/>
          <w:szCs w:val="32"/>
        </w:rPr>
        <w:t>3100</w:t>
      </w:r>
      <w:r>
        <w:rPr>
          <w:rFonts w:ascii="Times New Roman" w:eastAsia="仿宋_GB2312" w:hAnsi="Times New Roman"/>
          <w:bCs/>
          <w:sz w:val="32"/>
          <w:szCs w:val="32"/>
        </w:rPr>
        <w:t>余亩。制作培训手册</w:t>
      </w:r>
      <w:r>
        <w:rPr>
          <w:rFonts w:ascii="Times New Roman" w:eastAsia="仿宋_GB2312" w:hAnsi="Times New Roman"/>
          <w:bCs/>
          <w:sz w:val="32"/>
          <w:szCs w:val="32"/>
        </w:rPr>
        <w:t>9</w:t>
      </w:r>
      <w:r>
        <w:rPr>
          <w:rFonts w:ascii="Times New Roman" w:eastAsia="仿宋_GB2312" w:hAnsi="Times New Roman"/>
          <w:bCs/>
          <w:sz w:val="32"/>
          <w:szCs w:val="32"/>
        </w:rPr>
        <w:t>期，印制发放</w:t>
      </w:r>
      <w:r>
        <w:rPr>
          <w:rFonts w:ascii="Times New Roman" w:eastAsia="仿宋_GB2312" w:hAnsi="Times New Roman"/>
          <w:bCs/>
          <w:sz w:val="32"/>
          <w:szCs w:val="32"/>
        </w:rPr>
        <w:t>3000</w:t>
      </w:r>
      <w:r>
        <w:rPr>
          <w:rFonts w:ascii="Times New Roman" w:eastAsia="仿宋_GB2312" w:hAnsi="Times New Roman"/>
          <w:bCs/>
          <w:sz w:val="32"/>
          <w:szCs w:val="32"/>
        </w:rPr>
        <w:t>册，制作魔芋教学与示范视频</w:t>
      </w:r>
      <w:r>
        <w:rPr>
          <w:rFonts w:ascii="Times New Roman" w:eastAsia="仿宋_GB2312" w:hAnsi="Times New Roman"/>
          <w:bCs/>
          <w:sz w:val="32"/>
          <w:szCs w:val="32"/>
        </w:rPr>
        <w:t>11</w:t>
      </w:r>
      <w:r>
        <w:rPr>
          <w:rFonts w:ascii="Times New Roman" w:eastAsia="仿宋_GB2312" w:hAnsi="Times New Roman"/>
          <w:bCs/>
          <w:sz w:val="32"/>
          <w:szCs w:val="32"/>
        </w:rPr>
        <w:t>个，现场培训指导</w:t>
      </w:r>
      <w:r>
        <w:rPr>
          <w:rFonts w:ascii="Times New Roman" w:eastAsia="仿宋_GB2312" w:hAnsi="Times New Roman"/>
          <w:bCs/>
          <w:sz w:val="32"/>
          <w:szCs w:val="32"/>
        </w:rPr>
        <w:t>180</w:t>
      </w:r>
      <w:r>
        <w:rPr>
          <w:rFonts w:ascii="Times New Roman" w:eastAsia="仿宋_GB2312" w:hAnsi="Times New Roman"/>
          <w:bCs/>
          <w:sz w:val="32"/>
          <w:szCs w:val="32"/>
        </w:rPr>
        <w:t>余次，培训指导人次</w:t>
      </w:r>
      <w:r>
        <w:rPr>
          <w:rFonts w:ascii="Times New Roman" w:eastAsia="仿宋_GB2312" w:hAnsi="Times New Roman"/>
          <w:bCs/>
          <w:sz w:val="32"/>
          <w:szCs w:val="32"/>
        </w:rPr>
        <w:t>1550</w:t>
      </w:r>
      <w:r>
        <w:rPr>
          <w:rFonts w:ascii="Times New Roman" w:eastAsia="仿宋_GB2312" w:hAnsi="Times New Roman"/>
          <w:bCs/>
          <w:sz w:val="32"/>
          <w:szCs w:val="32"/>
        </w:rPr>
        <w:t>余次。核心示范基地魔芋增产</w:t>
      </w:r>
      <w:r>
        <w:rPr>
          <w:rFonts w:ascii="Times New Roman" w:eastAsia="仿宋_GB2312" w:hAnsi="Times New Roman"/>
          <w:bCs/>
          <w:sz w:val="32"/>
          <w:szCs w:val="32"/>
        </w:rPr>
        <w:t>25--360%</w:t>
      </w:r>
      <w:r>
        <w:rPr>
          <w:rFonts w:ascii="Times New Roman" w:eastAsia="仿宋_GB2312" w:hAnsi="Times New Roman"/>
          <w:bCs/>
          <w:sz w:val="32"/>
          <w:szCs w:val="32"/>
        </w:rPr>
        <w:t>，农户魔芋收入增加</w:t>
      </w:r>
      <w:r>
        <w:rPr>
          <w:rFonts w:ascii="Times New Roman" w:eastAsia="仿宋_GB2312" w:hAnsi="Times New Roman"/>
          <w:bCs/>
          <w:sz w:val="32"/>
          <w:szCs w:val="32"/>
        </w:rPr>
        <w:t>25--300%</w:t>
      </w:r>
      <w:r>
        <w:rPr>
          <w:rFonts w:ascii="Times New Roman" w:eastAsia="仿宋_GB2312" w:hAnsi="Times New Roman"/>
          <w:bCs/>
          <w:sz w:val="32"/>
          <w:szCs w:val="32"/>
        </w:rPr>
        <w:t>；辐射带动魔芋增产</w:t>
      </w:r>
      <w:r>
        <w:rPr>
          <w:rFonts w:ascii="Times New Roman" w:eastAsia="仿宋_GB2312" w:hAnsi="Times New Roman"/>
          <w:bCs/>
          <w:sz w:val="32"/>
          <w:szCs w:val="32"/>
        </w:rPr>
        <w:t>20--200%</w:t>
      </w:r>
      <w:r>
        <w:rPr>
          <w:rFonts w:ascii="Times New Roman" w:eastAsia="仿宋_GB2312" w:hAnsi="Times New Roman"/>
          <w:bCs/>
          <w:sz w:val="32"/>
          <w:szCs w:val="32"/>
        </w:rPr>
        <w:t>，农户魔芋收入增加</w:t>
      </w:r>
      <w:r>
        <w:rPr>
          <w:rFonts w:ascii="Times New Roman" w:eastAsia="仿宋_GB2312" w:hAnsi="Times New Roman"/>
          <w:bCs/>
          <w:sz w:val="32"/>
          <w:szCs w:val="32"/>
        </w:rPr>
        <w:t>20--150%</w:t>
      </w:r>
      <w:r>
        <w:rPr>
          <w:rFonts w:ascii="Times New Roman" w:eastAsia="仿宋_GB2312" w:hAnsi="Times New Roman"/>
          <w:bCs/>
          <w:sz w:val="32"/>
          <w:szCs w:val="32"/>
        </w:rPr>
        <w:t>。核心示范基地种魔芋群众满意度</w:t>
      </w:r>
      <w:r>
        <w:rPr>
          <w:rFonts w:ascii="Times New Roman" w:eastAsia="仿宋_GB2312" w:hAnsi="Times New Roman"/>
          <w:bCs/>
          <w:sz w:val="32"/>
          <w:szCs w:val="32"/>
        </w:rPr>
        <w:t>100%</w:t>
      </w:r>
      <w:r>
        <w:rPr>
          <w:rFonts w:ascii="Times New Roman" w:eastAsia="仿宋_GB2312" w:hAnsi="Times New Roman"/>
          <w:bCs/>
          <w:sz w:val="32"/>
          <w:szCs w:val="32"/>
        </w:rPr>
        <w:t>。经调研</w:t>
      </w:r>
      <w:proofErr w:type="gramStart"/>
      <w:r>
        <w:rPr>
          <w:rFonts w:ascii="Times New Roman" w:eastAsia="仿宋_GB2312" w:hAnsi="Times New Roman"/>
          <w:bCs/>
          <w:sz w:val="32"/>
          <w:szCs w:val="32"/>
        </w:rPr>
        <w:t>盐边侯文朝</w:t>
      </w:r>
      <w:proofErr w:type="gramEnd"/>
      <w:r>
        <w:rPr>
          <w:rFonts w:ascii="Times New Roman" w:eastAsia="仿宋_GB2312" w:hAnsi="Times New Roman"/>
          <w:bCs/>
          <w:sz w:val="32"/>
          <w:szCs w:val="32"/>
        </w:rPr>
        <w:t>等、米易张礼文等、仁和唐定海等</w:t>
      </w:r>
      <w:r>
        <w:rPr>
          <w:rFonts w:ascii="Times New Roman" w:eastAsia="仿宋_GB2312" w:hAnsi="Times New Roman"/>
          <w:bCs/>
          <w:sz w:val="32"/>
          <w:szCs w:val="32"/>
        </w:rPr>
        <w:t>100</w:t>
      </w:r>
      <w:r>
        <w:rPr>
          <w:rFonts w:ascii="Times New Roman" w:eastAsia="仿宋_GB2312" w:hAnsi="Times New Roman"/>
          <w:bCs/>
          <w:sz w:val="32"/>
          <w:szCs w:val="32"/>
        </w:rPr>
        <w:t>多户魔芋示范户和群众，群众满意度</w:t>
      </w:r>
      <w:r>
        <w:rPr>
          <w:rFonts w:ascii="Times New Roman" w:eastAsia="仿宋_GB2312" w:hAnsi="Times New Roman"/>
          <w:bCs/>
          <w:sz w:val="32"/>
          <w:szCs w:val="32"/>
        </w:rPr>
        <w:t>100%</w:t>
      </w:r>
      <w:r>
        <w:rPr>
          <w:rFonts w:ascii="Times New Roman" w:eastAsia="仿宋_GB2312" w:hAnsi="Times New Roman"/>
          <w:bCs/>
          <w:sz w:val="32"/>
          <w:szCs w:val="32"/>
        </w:rPr>
        <w:t>。示范</w:t>
      </w:r>
      <w:r>
        <w:rPr>
          <w:rFonts w:ascii="Times New Roman" w:eastAsia="仿宋_GB2312" w:hAnsi="Times New Roman"/>
          <w:bCs/>
          <w:sz w:val="32"/>
          <w:szCs w:val="32"/>
        </w:rPr>
        <w:t>694</w:t>
      </w:r>
      <w:r>
        <w:rPr>
          <w:rFonts w:ascii="Times New Roman" w:eastAsia="仿宋_GB2312" w:hAnsi="Times New Roman"/>
          <w:bCs/>
          <w:sz w:val="32"/>
          <w:szCs w:val="32"/>
        </w:rPr>
        <w:t>亩，辐射带动全市</w:t>
      </w:r>
      <w:r>
        <w:rPr>
          <w:rFonts w:ascii="Times New Roman" w:eastAsia="仿宋_GB2312" w:hAnsi="Times New Roman"/>
          <w:bCs/>
          <w:sz w:val="32"/>
          <w:szCs w:val="32"/>
        </w:rPr>
        <w:t>1.2</w:t>
      </w:r>
      <w:r>
        <w:rPr>
          <w:rFonts w:ascii="Times New Roman" w:eastAsia="仿宋_GB2312" w:hAnsi="Times New Roman"/>
          <w:bCs/>
          <w:sz w:val="32"/>
          <w:szCs w:val="32"/>
        </w:rPr>
        <w:t>万余亩。</w:t>
      </w:r>
    </w:p>
    <w:p w14:paraId="232E6263"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通过攀枝花南亚热带植物园常青</w:t>
      </w:r>
      <w:proofErr w:type="gramStart"/>
      <w:r>
        <w:rPr>
          <w:rFonts w:ascii="Times New Roman" w:eastAsia="仿宋_GB2312" w:hAnsi="Times New Roman"/>
          <w:bCs/>
          <w:sz w:val="32"/>
          <w:szCs w:val="32"/>
        </w:rPr>
        <w:t>国际康养基地</w:t>
      </w:r>
      <w:proofErr w:type="gramEnd"/>
      <w:r>
        <w:rPr>
          <w:rFonts w:ascii="Times New Roman" w:eastAsia="仿宋_GB2312" w:hAnsi="Times New Roman"/>
          <w:bCs/>
          <w:sz w:val="32"/>
          <w:szCs w:val="32"/>
        </w:rPr>
        <w:t>基础设施配套建设资金项目实施，本项目建成后，将吸引大量的本地及外地各层次人群来</w:t>
      </w:r>
      <w:proofErr w:type="gramStart"/>
      <w:r>
        <w:rPr>
          <w:rFonts w:ascii="Times New Roman" w:eastAsia="仿宋_GB2312" w:hAnsi="Times New Roman"/>
          <w:bCs/>
          <w:sz w:val="32"/>
          <w:szCs w:val="32"/>
        </w:rPr>
        <w:t>此康养</w:t>
      </w:r>
      <w:proofErr w:type="gramEnd"/>
      <w:r>
        <w:rPr>
          <w:rFonts w:ascii="Times New Roman" w:eastAsia="仿宋_GB2312" w:hAnsi="Times New Roman"/>
          <w:bCs/>
          <w:sz w:val="32"/>
          <w:szCs w:val="32"/>
        </w:rPr>
        <w:t>旅游。</w:t>
      </w:r>
      <w:proofErr w:type="gramStart"/>
      <w:r>
        <w:rPr>
          <w:rFonts w:ascii="Times New Roman" w:eastAsia="仿宋_GB2312" w:hAnsi="Times New Roman"/>
          <w:bCs/>
          <w:sz w:val="32"/>
          <w:szCs w:val="32"/>
        </w:rPr>
        <w:t>康养旅游业</w:t>
      </w:r>
      <w:proofErr w:type="gramEnd"/>
      <w:r>
        <w:rPr>
          <w:rFonts w:ascii="Times New Roman" w:eastAsia="仿宋_GB2312" w:hAnsi="Times New Roman"/>
          <w:bCs/>
          <w:sz w:val="32"/>
          <w:szCs w:val="32"/>
        </w:rPr>
        <w:t>在第三产业中被认为的发展最迅速，效益最明显的行业。依托</w:t>
      </w:r>
      <w:proofErr w:type="gramStart"/>
      <w:r>
        <w:rPr>
          <w:rFonts w:ascii="Times New Roman" w:eastAsia="仿宋_GB2312" w:hAnsi="Times New Roman"/>
          <w:bCs/>
          <w:sz w:val="32"/>
          <w:szCs w:val="32"/>
        </w:rPr>
        <w:t>于康养旅游</w:t>
      </w:r>
      <w:proofErr w:type="gramEnd"/>
      <w:r>
        <w:rPr>
          <w:rFonts w:ascii="Times New Roman" w:eastAsia="仿宋_GB2312" w:hAnsi="Times New Roman"/>
          <w:bCs/>
          <w:sz w:val="32"/>
          <w:szCs w:val="32"/>
        </w:rPr>
        <w:t>可以发展带动各种类型不同的制造业和服务性行业，</w:t>
      </w:r>
      <w:proofErr w:type="gramStart"/>
      <w:r>
        <w:rPr>
          <w:rFonts w:ascii="Times New Roman" w:eastAsia="仿宋_GB2312" w:hAnsi="Times New Roman"/>
          <w:bCs/>
          <w:sz w:val="32"/>
          <w:szCs w:val="32"/>
        </w:rPr>
        <w:t>发展康养旅游</w:t>
      </w:r>
      <w:proofErr w:type="gramEnd"/>
      <w:r>
        <w:rPr>
          <w:rFonts w:ascii="Times New Roman" w:eastAsia="仿宋_GB2312" w:hAnsi="Times New Roman"/>
          <w:bCs/>
          <w:sz w:val="32"/>
          <w:szCs w:val="32"/>
        </w:rPr>
        <w:t>可谓</w:t>
      </w:r>
      <w:r>
        <w:rPr>
          <w:rFonts w:ascii="Times New Roman" w:eastAsia="仿宋_GB2312" w:hAnsi="Times New Roman"/>
          <w:bCs/>
          <w:sz w:val="32"/>
          <w:szCs w:val="32"/>
        </w:rPr>
        <w:t>“</w:t>
      </w:r>
      <w:proofErr w:type="gramStart"/>
      <w:r>
        <w:rPr>
          <w:rFonts w:ascii="Times New Roman" w:eastAsia="仿宋_GB2312" w:hAnsi="Times New Roman"/>
          <w:bCs/>
          <w:sz w:val="32"/>
          <w:szCs w:val="32"/>
        </w:rPr>
        <w:t>一</w:t>
      </w:r>
      <w:proofErr w:type="gramEnd"/>
      <w:r>
        <w:rPr>
          <w:rFonts w:ascii="Times New Roman" w:eastAsia="仿宋_GB2312" w:hAnsi="Times New Roman"/>
          <w:bCs/>
          <w:sz w:val="32"/>
          <w:szCs w:val="32"/>
        </w:rPr>
        <w:t>业兴，百业旺</w:t>
      </w:r>
      <w:r>
        <w:rPr>
          <w:rFonts w:ascii="Times New Roman" w:eastAsia="仿宋_GB2312" w:hAnsi="Times New Roman"/>
          <w:bCs/>
          <w:sz w:val="32"/>
          <w:szCs w:val="32"/>
        </w:rPr>
        <w:t>”</w:t>
      </w:r>
      <w:r>
        <w:rPr>
          <w:rFonts w:ascii="Times New Roman" w:eastAsia="仿宋_GB2312" w:hAnsi="Times New Roman"/>
          <w:bCs/>
          <w:sz w:val="32"/>
          <w:szCs w:val="32"/>
        </w:rPr>
        <w:t>。对推进攀枝花市经济社会可持续发展具有十分重要的作用。</w:t>
      </w:r>
    </w:p>
    <w:p w14:paraId="45812A09"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lastRenderedPageBreak/>
        <w:t>通过</w:t>
      </w:r>
      <w:r>
        <w:rPr>
          <w:rFonts w:ascii="Times New Roman" w:eastAsia="仿宋_GB2312" w:hAnsi="Times New Roman"/>
          <w:bCs/>
          <w:sz w:val="32"/>
          <w:szCs w:val="32"/>
        </w:rPr>
        <w:t>2021</w:t>
      </w:r>
      <w:r>
        <w:rPr>
          <w:rFonts w:ascii="Times New Roman" w:eastAsia="仿宋_GB2312" w:hAnsi="Times New Roman"/>
          <w:bCs/>
          <w:sz w:val="32"/>
          <w:szCs w:val="32"/>
        </w:rPr>
        <w:t>年攀枝花市现代特色农业产业技术体系创新团队建设项目实施，持续开展农业基础性前瞻性科技攻关，不断攻克全市农业主导产业发展存在的关键瓶颈技术难题，推动产业健康发展；以创新团队为依托，以科研项目为平台，培养造就一批在全国全省有一定知名度的本土产业领军人才和青年科技创新人才。设立蔬菜、水果、牛羊、核桃</w:t>
      </w:r>
      <w:r>
        <w:rPr>
          <w:rFonts w:ascii="Times New Roman" w:eastAsia="仿宋_GB2312" w:hAnsi="Times New Roman"/>
          <w:bCs/>
          <w:sz w:val="32"/>
          <w:szCs w:val="32"/>
        </w:rPr>
        <w:t>4</w:t>
      </w:r>
      <w:r>
        <w:rPr>
          <w:rFonts w:ascii="Times New Roman" w:eastAsia="仿宋_GB2312" w:hAnsi="Times New Roman"/>
          <w:bCs/>
          <w:sz w:val="32"/>
          <w:szCs w:val="32"/>
        </w:rPr>
        <w:t>个创新团队，</w:t>
      </w:r>
      <w:r>
        <w:rPr>
          <w:rFonts w:ascii="Times New Roman" w:eastAsia="仿宋_GB2312" w:hAnsi="Times New Roman"/>
          <w:bCs/>
          <w:sz w:val="32"/>
          <w:szCs w:val="32"/>
        </w:rPr>
        <w:t>2021</w:t>
      </w:r>
      <w:r>
        <w:rPr>
          <w:rFonts w:ascii="Times New Roman" w:eastAsia="仿宋_GB2312" w:hAnsi="Times New Roman"/>
          <w:bCs/>
          <w:sz w:val="32"/>
          <w:szCs w:val="32"/>
        </w:rPr>
        <w:t>年开展</w:t>
      </w:r>
      <w:r>
        <w:rPr>
          <w:rFonts w:ascii="Times New Roman" w:eastAsia="仿宋_GB2312" w:hAnsi="Times New Roman"/>
          <w:bCs/>
          <w:sz w:val="32"/>
          <w:szCs w:val="32"/>
        </w:rPr>
        <w:t>8</w:t>
      </w:r>
      <w:r>
        <w:rPr>
          <w:rFonts w:ascii="Times New Roman" w:eastAsia="仿宋_GB2312" w:hAnsi="Times New Roman"/>
          <w:bCs/>
          <w:sz w:val="32"/>
          <w:szCs w:val="32"/>
        </w:rPr>
        <w:t>个课题的研究。收集资源</w:t>
      </w:r>
      <w:r>
        <w:rPr>
          <w:rFonts w:ascii="Times New Roman" w:eastAsia="仿宋_GB2312" w:hAnsi="Times New Roman"/>
          <w:bCs/>
          <w:sz w:val="32"/>
          <w:szCs w:val="32"/>
        </w:rPr>
        <w:t>87</w:t>
      </w:r>
      <w:r>
        <w:rPr>
          <w:rFonts w:ascii="Times New Roman" w:eastAsia="仿宋_GB2312" w:hAnsi="Times New Roman"/>
          <w:bCs/>
          <w:sz w:val="32"/>
          <w:szCs w:val="32"/>
        </w:rPr>
        <w:t>份，引进新品种</w:t>
      </w:r>
      <w:r>
        <w:rPr>
          <w:rFonts w:ascii="Times New Roman" w:eastAsia="仿宋_GB2312" w:hAnsi="Times New Roman"/>
          <w:bCs/>
          <w:sz w:val="32"/>
          <w:szCs w:val="32"/>
        </w:rPr>
        <w:t>110</w:t>
      </w:r>
      <w:r>
        <w:rPr>
          <w:rFonts w:ascii="Times New Roman" w:eastAsia="仿宋_GB2312" w:hAnsi="Times New Roman"/>
          <w:bCs/>
          <w:sz w:val="32"/>
          <w:szCs w:val="32"/>
        </w:rPr>
        <w:t>个，创制新材料和组合</w:t>
      </w:r>
      <w:r>
        <w:rPr>
          <w:rFonts w:ascii="Times New Roman" w:eastAsia="仿宋_GB2312" w:hAnsi="Times New Roman"/>
          <w:bCs/>
          <w:sz w:val="32"/>
          <w:szCs w:val="32"/>
        </w:rPr>
        <w:t>32</w:t>
      </w:r>
      <w:r>
        <w:rPr>
          <w:rFonts w:ascii="Times New Roman" w:eastAsia="仿宋_GB2312" w:hAnsi="Times New Roman"/>
          <w:bCs/>
          <w:sz w:val="32"/>
          <w:szCs w:val="32"/>
        </w:rPr>
        <w:t>个，培养</w:t>
      </w:r>
      <w:r>
        <w:rPr>
          <w:rFonts w:ascii="Times New Roman" w:eastAsia="仿宋_GB2312" w:hAnsi="Times New Roman"/>
          <w:bCs/>
          <w:sz w:val="32"/>
          <w:szCs w:val="32"/>
        </w:rPr>
        <w:t>4</w:t>
      </w:r>
      <w:r>
        <w:rPr>
          <w:rFonts w:ascii="Times New Roman" w:eastAsia="仿宋_GB2312" w:hAnsi="Times New Roman"/>
          <w:bCs/>
          <w:sz w:val="32"/>
          <w:szCs w:val="32"/>
        </w:rPr>
        <w:t>名创新人才，发表论文</w:t>
      </w:r>
      <w:r>
        <w:rPr>
          <w:rFonts w:ascii="Times New Roman" w:eastAsia="仿宋_GB2312" w:hAnsi="Times New Roman"/>
          <w:bCs/>
          <w:sz w:val="32"/>
          <w:szCs w:val="32"/>
        </w:rPr>
        <w:t>5</w:t>
      </w:r>
      <w:r>
        <w:rPr>
          <w:rFonts w:ascii="Times New Roman" w:eastAsia="仿宋_GB2312" w:hAnsi="Times New Roman"/>
          <w:bCs/>
          <w:sz w:val="32"/>
          <w:szCs w:val="32"/>
        </w:rPr>
        <w:t>篇，申请专利</w:t>
      </w:r>
      <w:r>
        <w:rPr>
          <w:rFonts w:ascii="Times New Roman" w:eastAsia="仿宋_GB2312" w:hAnsi="Times New Roman"/>
          <w:bCs/>
          <w:sz w:val="32"/>
          <w:szCs w:val="32"/>
        </w:rPr>
        <w:t>4</w:t>
      </w:r>
      <w:r>
        <w:rPr>
          <w:rFonts w:ascii="Times New Roman" w:eastAsia="仿宋_GB2312" w:hAnsi="Times New Roman"/>
          <w:bCs/>
          <w:sz w:val="32"/>
          <w:szCs w:val="32"/>
        </w:rPr>
        <w:t>项，建立示范基地</w:t>
      </w:r>
      <w:r>
        <w:rPr>
          <w:rFonts w:ascii="Times New Roman" w:eastAsia="仿宋_GB2312" w:hAnsi="Times New Roman"/>
          <w:bCs/>
          <w:sz w:val="32"/>
          <w:szCs w:val="32"/>
        </w:rPr>
        <w:t>2</w:t>
      </w:r>
      <w:r>
        <w:rPr>
          <w:rFonts w:ascii="Times New Roman" w:eastAsia="仿宋_GB2312" w:hAnsi="Times New Roman"/>
          <w:bCs/>
          <w:sz w:val="32"/>
          <w:szCs w:val="32"/>
        </w:rPr>
        <w:t>个，建立示范点</w:t>
      </w:r>
      <w:r>
        <w:rPr>
          <w:rFonts w:ascii="Times New Roman" w:eastAsia="仿宋_GB2312" w:hAnsi="Times New Roman"/>
          <w:bCs/>
          <w:sz w:val="32"/>
          <w:szCs w:val="32"/>
        </w:rPr>
        <w:t>31</w:t>
      </w:r>
      <w:r>
        <w:rPr>
          <w:rFonts w:ascii="Times New Roman" w:eastAsia="仿宋_GB2312" w:hAnsi="Times New Roman"/>
          <w:bCs/>
          <w:sz w:val="32"/>
          <w:szCs w:val="32"/>
        </w:rPr>
        <w:t>个，</w:t>
      </w:r>
      <w:r w:rsidR="000028BB">
        <w:rPr>
          <w:rFonts w:ascii="Times New Roman" w:eastAsia="仿宋_GB2312" w:hAnsi="Times New Roman" w:hint="eastAsia"/>
          <w:bCs/>
          <w:sz w:val="32"/>
          <w:szCs w:val="32"/>
        </w:rPr>
        <w:t>示范</w:t>
      </w:r>
      <w:r>
        <w:rPr>
          <w:rFonts w:ascii="Times New Roman" w:eastAsia="仿宋_GB2312" w:hAnsi="Times New Roman"/>
          <w:bCs/>
          <w:sz w:val="32"/>
          <w:szCs w:val="32"/>
        </w:rPr>
        <w:t>面积</w:t>
      </w:r>
      <w:r>
        <w:rPr>
          <w:rFonts w:ascii="Times New Roman" w:eastAsia="仿宋_GB2312" w:hAnsi="Times New Roman"/>
          <w:bCs/>
          <w:sz w:val="32"/>
          <w:szCs w:val="32"/>
        </w:rPr>
        <w:t>60</w:t>
      </w:r>
      <w:r>
        <w:rPr>
          <w:rFonts w:ascii="Times New Roman" w:eastAsia="仿宋_GB2312" w:hAnsi="Times New Roman"/>
          <w:bCs/>
          <w:sz w:val="32"/>
          <w:szCs w:val="32"/>
        </w:rPr>
        <w:t>亩，解决全市农业主导产业发展存在的关键瓶颈技术难题</w:t>
      </w:r>
      <w:r>
        <w:rPr>
          <w:rFonts w:ascii="Times New Roman" w:eastAsia="仿宋_GB2312" w:hAnsi="Times New Roman"/>
          <w:bCs/>
          <w:sz w:val="32"/>
          <w:szCs w:val="32"/>
        </w:rPr>
        <w:t xml:space="preserve"> 2</w:t>
      </w:r>
      <w:r>
        <w:rPr>
          <w:rFonts w:ascii="Times New Roman" w:eastAsia="仿宋_GB2312" w:hAnsi="Times New Roman"/>
          <w:bCs/>
          <w:sz w:val="32"/>
          <w:szCs w:val="32"/>
        </w:rPr>
        <w:t>套，推动产业健康发展，该项目社会效益显著，群众满意度高，完成任务。</w:t>
      </w:r>
    </w:p>
    <w:p w14:paraId="07366C59"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通过市级科技计划项目实施提高农民</w:t>
      </w:r>
      <w:r>
        <w:rPr>
          <w:rFonts w:ascii="Times New Roman" w:eastAsia="仿宋_GB2312" w:hAnsi="Times New Roman"/>
          <w:bCs/>
          <w:sz w:val="32"/>
          <w:szCs w:val="32"/>
        </w:rPr>
        <w:t>“</w:t>
      </w:r>
      <w:r>
        <w:rPr>
          <w:rFonts w:ascii="Times New Roman" w:eastAsia="仿宋_GB2312" w:hAnsi="Times New Roman"/>
          <w:bCs/>
          <w:sz w:val="32"/>
          <w:szCs w:val="32"/>
        </w:rPr>
        <w:t>一控两减三基本</w:t>
      </w:r>
      <w:r>
        <w:rPr>
          <w:rFonts w:ascii="Times New Roman" w:eastAsia="仿宋_GB2312" w:hAnsi="Times New Roman"/>
          <w:bCs/>
          <w:sz w:val="32"/>
          <w:szCs w:val="32"/>
        </w:rPr>
        <w:t>”</w:t>
      </w:r>
      <w:r>
        <w:rPr>
          <w:rFonts w:ascii="Times New Roman" w:eastAsia="仿宋_GB2312" w:hAnsi="Times New Roman"/>
          <w:bCs/>
          <w:sz w:val="32"/>
          <w:szCs w:val="32"/>
        </w:rPr>
        <w:t>意识，有效降低农药、化肥的使用量，果园生态环境得到改善，果园资源利用能力有效提升，构建果</w:t>
      </w:r>
      <w:r>
        <w:rPr>
          <w:rFonts w:ascii="Times New Roman" w:eastAsia="仿宋_GB2312" w:hAnsi="Times New Roman"/>
          <w:bCs/>
          <w:sz w:val="32"/>
          <w:szCs w:val="32"/>
        </w:rPr>
        <w:t>-</w:t>
      </w:r>
      <w:r>
        <w:rPr>
          <w:rFonts w:ascii="Times New Roman" w:eastAsia="仿宋_GB2312" w:hAnsi="Times New Roman"/>
          <w:bCs/>
          <w:sz w:val="32"/>
          <w:szCs w:val="32"/>
        </w:rPr>
        <w:t>草</w:t>
      </w:r>
      <w:r>
        <w:rPr>
          <w:rFonts w:ascii="Times New Roman" w:eastAsia="仿宋_GB2312" w:hAnsi="Times New Roman"/>
          <w:bCs/>
          <w:sz w:val="32"/>
          <w:szCs w:val="32"/>
        </w:rPr>
        <w:t>-</w:t>
      </w:r>
      <w:r>
        <w:rPr>
          <w:rFonts w:ascii="Times New Roman" w:eastAsia="仿宋_GB2312" w:hAnsi="Times New Roman"/>
          <w:bCs/>
          <w:sz w:val="32"/>
          <w:szCs w:val="32"/>
        </w:rPr>
        <w:t>畜</w:t>
      </w:r>
      <w:r>
        <w:rPr>
          <w:rFonts w:ascii="Times New Roman" w:eastAsia="仿宋_GB2312" w:hAnsi="Times New Roman"/>
          <w:bCs/>
          <w:sz w:val="32"/>
          <w:szCs w:val="32"/>
        </w:rPr>
        <w:t>-</w:t>
      </w:r>
      <w:proofErr w:type="gramStart"/>
      <w:r>
        <w:rPr>
          <w:rFonts w:ascii="Times New Roman" w:eastAsia="仿宋_GB2312" w:hAnsi="Times New Roman"/>
          <w:bCs/>
          <w:sz w:val="32"/>
          <w:szCs w:val="32"/>
        </w:rPr>
        <w:t>沼</w:t>
      </w:r>
      <w:proofErr w:type="gramEnd"/>
      <w:r>
        <w:rPr>
          <w:rFonts w:ascii="Times New Roman" w:eastAsia="仿宋_GB2312" w:hAnsi="Times New Roman"/>
          <w:bCs/>
          <w:sz w:val="32"/>
          <w:szCs w:val="32"/>
        </w:rPr>
        <w:t>循环利用技术模式。</w:t>
      </w:r>
    </w:p>
    <w:p w14:paraId="4DE733F9"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60"/>
        <w:rPr>
          <w:rFonts w:ascii="Times New Roman" w:eastAsia="楷体_GB2312" w:hAnsi="Times New Roman"/>
          <w:kern w:val="0"/>
          <w:sz w:val="33"/>
          <w:szCs w:val="33"/>
        </w:rPr>
      </w:pPr>
      <w:r>
        <w:rPr>
          <w:rFonts w:ascii="Times New Roman" w:eastAsia="楷体_GB2312" w:hAnsi="Times New Roman"/>
          <w:kern w:val="0"/>
          <w:sz w:val="33"/>
          <w:szCs w:val="33"/>
        </w:rPr>
        <w:t>4.</w:t>
      </w:r>
      <w:r>
        <w:rPr>
          <w:rFonts w:ascii="Times New Roman" w:eastAsia="楷体_GB2312" w:hAnsi="Times New Roman"/>
          <w:kern w:val="0"/>
          <w:sz w:val="33"/>
          <w:szCs w:val="33"/>
        </w:rPr>
        <w:t>上级专项（项目）资金绩效情况。</w:t>
      </w:r>
    </w:p>
    <w:p w14:paraId="39C1C6A7"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60"/>
        <w:rPr>
          <w:rFonts w:ascii="Times New Roman" w:eastAsia="方正仿宋简体" w:hAnsi="Times New Roman"/>
          <w:kern w:val="0"/>
          <w:sz w:val="33"/>
          <w:szCs w:val="33"/>
        </w:rPr>
      </w:pPr>
      <w:r>
        <w:rPr>
          <w:rFonts w:ascii="Times New Roman" w:eastAsia="方正仿宋简体" w:hAnsi="Times New Roman"/>
          <w:kern w:val="0"/>
          <w:sz w:val="33"/>
          <w:szCs w:val="33"/>
        </w:rPr>
        <w:t>（</w:t>
      </w:r>
      <w:r>
        <w:rPr>
          <w:rFonts w:ascii="Times New Roman" w:eastAsia="方正仿宋简体" w:hAnsi="Times New Roman"/>
          <w:kern w:val="0"/>
          <w:sz w:val="33"/>
          <w:szCs w:val="33"/>
        </w:rPr>
        <w:t>1</w:t>
      </w:r>
      <w:r>
        <w:rPr>
          <w:rFonts w:ascii="Times New Roman" w:eastAsia="方正仿宋简体" w:hAnsi="Times New Roman"/>
          <w:kern w:val="0"/>
          <w:sz w:val="33"/>
          <w:szCs w:val="33"/>
        </w:rPr>
        <w:t>）上级专项（项目）资金安排情况。上级专项</w:t>
      </w:r>
      <w:r>
        <w:rPr>
          <w:rFonts w:ascii="Times New Roman" w:eastAsia="方正仿宋简体" w:hAnsi="Times New Roman"/>
          <w:kern w:val="0"/>
          <w:sz w:val="33"/>
          <w:szCs w:val="33"/>
        </w:rPr>
        <w:t>3</w:t>
      </w:r>
      <w:r>
        <w:rPr>
          <w:rFonts w:ascii="Times New Roman" w:eastAsia="方正仿宋简体" w:hAnsi="Times New Roman"/>
          <w:kern w:val="0"/>
          <w:sz w:val="33"/>
          <w:szCs w:val="33"/>
        </w:rPr>
        <w:t>项其中：</w:t>
      </w:r>
      <w:r>
        <w:rPr>
          <w:rFonts w:ascii="Times New Roman" w:eastAsia="方正仿宋简体" w:hAnsi="Times New Roman"/>
          <w:kern w:val="0"/>
          <w:sz w:val="33"/>
          <w:szCs w:val="33"/>
        </w:rPr>
        <w:t>2021</w:t>
      </w:r>
      <w:r>
        <w:rPr>
          <w:rFonts w:ascii="Times New Roman" w:eastAsia="方正仿宋简体" w:hAnsi="Times New Roman"/>
          <w:kern w:val="0"/>
          <w:sz w:val="33"/>
          <w:szCs w:val="33"/>
        </w:rPr>
        <w:t>年第一批省级科技计划项目资金</w:t>
      </w:r>
      <w:r>
        <w:rPr>
          <w:rFonts w:ascii="Times New Roman" w:eastAsia="方正仿宋简体" w:hAnsi="Times New Roman"/>
          <w:kern w:val="0"/>
          <w:sz w:val="33"/>
          <w:szCs w:val="33"/>
        </w:rPr>
        <w:t>105</w:t>
      </w:r>
      <w:r>
        <w:rPr>
          <w:rFonts w:ascii="Times New Roman" w:eastAsia="方正仿宋简体" w:hAnsi="Times New Roman"/>
          <w:kern w:val="0"/>
          <w:sz w:val="33"/>
          <w:szCs w:val="33"/>
        </w:rPr>
        <w:t>万元，支出</w:t>
      </w:r>
      <w:r>
        <w:rPr>
          <w:rFonts w:ascii="Times New Roman" w:eastAsia="方正仿宋简体" w:hAnsi="Times New Roman"/>
          <w:kern w:val="0"/>
          <w:sz w:val="33"/>
          <w:szCs w:val="33"/>
        </w:rPr>
        <w:t>75.16</w:t>
      </w:r>
      <w:r>
        <w:rPr>
          <w:rFonts w:ascii="Times New Roman" w:eastAsia="方正仿宋简体" w:hAnsi="Times New Roman"/>
          <w:kern w:val="0"/>
          <w:sz w:val="33"/>
          <w:szCs w:val="33"/>
        </w:rPr>
        <w:t>万元，</w:t>
      </w:r>
      <w:r>
        <w:rPr>
          <w:rFonts w:ascii="Times New Roman" w:eastAsia="方正仿宋简体" w:hAnsi="Times New Roman"/>
          <w:kern w:val="0"/>
          <w:sz w:val="33"/>
          <w:szCs w:val="33"/>
        </w:rPr>
        <w:t>2020</w:t>
      </w:r>
      <w:r>
        <w:rPr>
          <w:rFonts w:ascii="Times New Roman" w:eastAsia="方正仿宋简体" w:hAnsi="Times New Roman"/>
          <w:kern w:val="0"/>
          <w:sz w:val="33"/>
          <w:szCs w:val="33"/>
        </w:rPr>
        <w:t>年中央财政农业生产发展资金</w:t>
      </w:r>
      <w:r>
        <w:rPr>
          <w:rFonts w:ascii="Times New Roman" w:eastAsia="方正仿宋简体" w:hAnsi="Times New Roman"/>
          <w:kern w:val="0"/>
          <w:sz w:val="33"/>
          <w:szCs w:val="33"/>
        </w:rPr>
        <w:t>32</w:t>
      </w:r>
      <w:r>
        <w:rPr>
          <w:rFonts w:ascii="Times New Roman" w:eastAsia="方正仿宋简体" w:hAnsi="Times New Roman"/>
          <w:kern w:val="0"/>
          <w:sz w:val="33"/>
          <w:szCs w:val="33"/>
        </w:rPr>
        <w:t>万元，支出</w:t>
      </w:r>
      <w:r>
        <w:rPr>
          <w:rFonts w:ascii="Times New Roman" w:eastAsia="方正仿宋简体" w:hAnsi="Times New Roman"/>
          <w:kern w:val="0"/>
          <w:sz w:val="33"/>
          <w:szCs w:val="33"/>
        </w:rPr>
        <w:t>32</w:t>
      </w:r>
      <w:r>
        <w:rPr>
          <w:rFonts w:ascii="Times New Roman" w:eastAsia="方正仿宋简体" w:hAnsi="Times New Roman"/>
          <w:kern w:val="0"/>
          <w:sz w:val="33"/>
          <w:szCs w:val="33"/>
        </w:rPr>
        <w:t>万元，</w:t>
      </w:r>
      <w:r>
        <w:rPr>
          <w:rFonts w:ascii="Times New Roman" w:eastAsia="方正仿宋简体" w:hAnsi="Times New Roman"/>
          <w:kern w:val="0"/>
          <w:sz w:val="33"/>
          <w:szCs w:val="33"/>
        </w:rPr>
        <w:t>2021</w:t>
      </w:r>
      <w:r>
        <w:rPr>
          <w:rFonts w:ascii="Times New Roman" w:eastAsia="方正仿宋简体" w:hAnsi="Times New Roman"/>
          <w:kern w:val="0"/>
          <w:sz w:val="33"/>
          <w:szCs w:val="33"/>
        </w:rPr>
        <w:t>年省重点项目推进和投资运行红黑榜激励资金</w:t>
      </w:r>
      <w:r>
        <w:rPr>
          <w:rFonts w:ascii="Times New Roman" w:eastAsia="方正仿宋简体" w:hAnsi="Times New Roman"/>
          <w:kern w:val="0"/>
          <w:sz w:val="33"/>
          <w:szCs w:val="33"/>
        </w:rPr>
        <w:t>20.2</w:t>
      </w:r>
      <w:r>
        <w:rPr>
          <w:rFonts w:ascii="Times New Roman" w:eastAsia="方正仿宋简体" w:hAnsi="Times New Roman"/>
          <w:kern w:val="0"/>
          <w:sz w:val="33"/>
          <w:szCs w:val="33"/>
        </w:rPr>
        <w:t>万元，支出</w:t>
      </w:r>
      <w:r>
        <w:rPr>
          <w:rFonts w:ascii="Times New Roman" w:eastAsia="方正仿宋简体" w:hAnsi="Times New Roman"/>
          <w:kern w:val="0"/>
          <w:sz w:val="33"/>
          <w:szCs w:val="33"/>
        </w:rPr>
        <w:t>5</w:t>
      </w:r>
      <w:r>
        <w:rPr>
          <w:rFonts w:ascii="Times New Roman" w:eastAsia="方正仿宋简体" w:hAnsi="Times New Roman"/>
          <w:kern w:val="0"/>
          <w:sz w:val="33"/>
          <w:szCs w:val="33"/>
        </w:rPr>
        <w:t>万元。</w:t>
      </w:r>
    </w:p>
    <w:p w14:paraId="59EEBD6C"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60"/>
        <w:rPr>
          <w:rFonts w:ascii="Times New Roman" w:eastAsia="方正仿宋简体" w:hAnsi="Times New Roman"/>
          <w:kern w:val="0"/>
          <w:sz w:val="33"/>
          <w:szCs w:val="33"/>
        </w:rPr>
      </w:pPr>
      <w:r>
        <w:rPr>
          <w:rFonts w:ascii="Times New Roman" w:eastAsia="方正仿宋简体" w:hAnsi="Times New Roman"/>
          <w:kern w:val="0"/>
          <w:sz w:val="33"/>
          <w:szCs w:val="33"/>
        </w:rPr>
        <w:t>（</w:t>
      </w:r>
      <w:r>
        <w:rPr>
          <w:rFonts w:ascii="Times New Roman" w:eastAsia="方正仿宋简体" w:hAnsi="Times New Roman"/>
          <w:kern w:val="0"/>
          <w:sz w:val="33"/>
          <w:szCs w:val="33"/>
        </w:rPr>
        <w:t>2</w:t>
      </w:r>
      <w:r>
        <w:rPr>
          <w:rFonts w:ascii="Times New Roman" w:eastAsia="方正仿宋简体" w:hAnsi="Times New Roman"/>
          <w:kern w:val="0"/>
          <w:sz w:val="33"/>
          <w:szCs w:val="33"/>
        </w:rPr>
        <w:t>）项目资金效益情况。通过以上项目实施，加强了</w:t>
      </w:r>
      <w:r>
        <w:rPr>
          <w:rFonts w:ascii="Times New Roman" w:eastAsia="方正仿宋简体" w:hAnsi="Times New Roman"/>
          <w:kern w:val="0"/>
          <w:sz w:val="33"/>
          <w:szCs w:val="33"/>
        </w:rPr>
        <w:lastRenderedPageBreak/>
        <w:t>攀枝花市农林科学研究院平台建设，夯实创新基础，有效促进全市特色效益农业提质增效，实现助农增收，促进农村的经济和社会发展，促进我市农产</w:t>
      </w:r>
      <w:proofErr w:type="gramStart"/>
      <w:r>
        <w:rPr>
          <w:rFonts w:ascii="Times New Roman" w:eastAsia="方正仿宋简体" w:hAnsi="Times New Roman"/>
          <w:kern w:val="0"/>
          <w:sz w:val="33"/>
          <w:szCs w:val="33"/>
        </w:rPr>
        <w:t>品绿色</w:t>
      </w:r>
      <w:proofErr w:type="gramEnd"/>
      <w:r>
        <w:rPr>
          <w:rFonts w:ascii="Times New Roman" w:eastAsia="方正仿宋简体" w:hAnsi="Times New Roman"/>
          <w:kern w:val="0"/>
          <w:sz w:val="33"/>
          <w:szCs w:val="33"/>
        </w:rPr>
        <w:t>优质、高效生产具有示范带动作用，特色农产品生产能力持续提升，产品质量稳步提升。</w:t>
      </w:r>
    </w:p>
    <w:p w14:paraId="36E5C063"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黑体" w:hAnsi="Times New Roman"/>
          <w:sz w:val="32"/>
          <w:szCs w:val="32"/>
        </w:rPr>
      </w:pPr>
      <w:r>
        <w:rPr>
          <w:rFonts w:ascii="Times New Roman" w:eastAsia="黑体" w:hAnsi="Times New Roman"/>
          <w:sz w:val="32"/>
          <w:szCs w:val="32"/>
        </w:rPr>
        <w:t>四、评价结论及建议</w:t>
      </w:r>
    </w:p>
    <w:p w14:paraId="27125BE0"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楷体_GB2312" w:hAnsi="Times New Roman"/>
          <w:sz w:val="32"/>
          <w:szCs w:val="32"/>
        </w:rPr>
      </w:pPr>
      <w:r>
        <w:rPr>
          <w:rFonts w:ascii="Times New Roman" w:eastAsia="楷体_GB2312" w:hAnsi="Times New Roman"/>
          <w:sz w:val="32"/>
          <w:szCs w:val="32"/>
        </w:rPr>
        <w:t>（一）评价结论。</w:t>
      </w:r>
    </w:p>
    <w:p w14:paraId="065B65EA" w14:textId="77777777" w:rsidR="00A93FE5" w:rsidRDefault="004A5F82">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楷体_GB2312" w:hAnsi="Times New Roman"/>
          <w:sz w:val="32"/>
          <w:szCs w:val="32"/>
        </w:rPr>
      </w:pPr>
      <w:proofErr w:type="gramStart"/>
      <w:r>
        <w:rPr>
          <w:rFonts w:ascii="Times New Roman" w:eastAsia="仿宋_GB2312" w:hAnsi="Times New Roman"/>
          <w:color w:val="000000"/>
          <w:sz w:val="32"/>
          <w:szCs w:val="32"/>
          <w:shd w:val="clear" w:color="auto" w:fill="FFFFFF"/>
          <w:lang w:val="zh-CN"/>
        </w:rPr>
        <w:t>评价组</w:t>
      </w:r>
      <w:proofErr w:type="gramEnd"/>
      <w:r>
        <w:rPr>
          <w:rFonts w:ascii="Times New Roman" w:eastAsia="仿宋_GB2312" w:hAnsi="Times New Roman"/>
          <w:color w:val="000000"/>
          <w:sz w:val="32"/>
          <w:szCs w:val="32"/>
          <w:shd w:val="clear" w:color="auto" w:fill="FFFFFF"/>
          <w:lang w:val="zh-CN"/>
        </w:rPr>
        <w:t>通过</w:t>
      </w:r>
      <w:r w:rsidR="003A6903">
        <w:rPr>
          <w:rFonts w:ascii="Times New Roman" w:eastAsia="仿宋_GB2312" w:hAnsi="Times New Roman"/>
          <w:color w:val="000000"/>
          <w:sz w:val="32"/>
          <w:szCs w:val="32"/>
          <w:shd w:val="clear" w:color="auto" w:fill="FFFFFF"/>
          <w:lang w:val="zh-CN"/>
        </w:rPr>
        <w:t>座谈交流、查阅资料的方式，对市农林科学研究院的部门预算管理、专项预算管理、绩效结果运用以及是否存在违规违纪等方面进行了综合评价。</w:t>
      </w:r>
    </w:p>
    <w:p w14:paraId="7B6164B2"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总体上看，市农林科学研究院完成了</w:t>
      </w:r>
      <w:r>
        <w:rPr>
          <w:rFonts w:ascii="Times New Roman" w:eastAsia="仿宋_GB2312" w:hAnsi="Times New Roman"/>
          <w:sz w:val="32"/>
          <w:szCs w:val="32"/>
        </w:rPr>
        <w:t>2021</w:t>
      </w:r>
      <w:r>
        <w:rPr>
          <w:rFonts w:ascii="Times New Roman" w:eastAsia="仿宋_GB2312" w:hAnsi="Times New Roman"/>
          <w:sz w:val="32"/>
          <w:szCs w:val="32"/>
        </w:rPr>
        <w:t>年的目标和任务</w:t>
      </w:r>
      <w:r>
        <w:rPr>
          <w:rFonts w:ascii="Times New Roman" w:eastAsia="仿宋_GB2312" w:hAnsi="Times New Roman"/>
          <w:sz w:val="32"/>
          <w:szCs w:val="32"/>
        </w:rPr>
        <w:t xml:space="preserve"> </w:t>
      </w:r>
      <w:r>
        <w:rPr>
          <w:rFonts w:ascii="Times New Roman" w:eastAsia="仿宋_GB2312" w:hAnsi="Times New Roman"/>
          <w:sz w:val="32"/>
          <w:szCs w:val="32"/>
        </w:rPr>
        <w:t>，强化了平台建设，夯实创新基础，有效促进全市特色效益农业提质增效，同时项目管理基本规范，资金管理符合有关要求。经</w:t>
      </w:r>
      <w:proofErr w:type="gramStart"/>
      <w:r>
        <w:rPr>
          <w:rFonts w:ascii="Times New Roman" w:eastAsia="仿宋_GB2312" w:hAnsi="Times New Roman"/>
          <w:sz w:val="32"/>
          <w:szCs w:val="32"/>
        </w:rPr>
        <w:t>评价组</w:t>
      </w:r>
      <w:proofErr w:type="gramEnd"/>
      <w:r>
        <w:rPr>
          <w:rFonts w:ascii="Times New Roman" w:eastAsia="仿宋_GB2312" w:hAnsi="Times New Roman"/>
          <w:sz w:val="32"/>
          <w:szCs w:val="32"/>
        </w:rPr>
        <w:t>综合评价，市农林科学研究院得分为</w:t>
      </w:r>
      <w:r w:rsidR="00B72E89">
        <w:rPr>
          <w:rFonts w:ascii="Times New Roman" w:eastAsia="仿宋_GB2312" w:hAnsi="Times New Roman"/>
          <w:sz w:val="32"/>
          <w:szCs w:val="32"/>
        </w:rPr>
        <w:t>90.4</w:t>
      </w:r>
      <w:r>
        <w:rPr>
          <w:rFonts w:ascii="Times New Roman" w:eastAsia="仿宋_GB2312" w:hAnsi="Times New Roman"/>
          <w:sz w:val="32"/>
          <w:szCs w:val="32"/>
        </w:rPr>
        <w:t>分。（详见下表）</w:t>
      </w:r>
    </w:p>
    <w:tbl>
      <w:tblPr>
        <w:tblW w:w="8637" w:type="dxa"/>
        <w:tblLook w:val="04A0" w:firstRow="1" w:lastRow="0" w:firstColumn="1" w:lastColumn="0" w:noHBand="0" w:noVBand="1"/>
      </w:tblPr>
      <w:tblGrid>
        <w:gridCol w:w="1408"/>
        <w:gridCol w:w="1701"/>
        <w:gridCol w:w="1843"/>
        <w:gridCol w:w="1701"/>
        <w:gridCol w:w="1984"/>
      </w:tblGrid>
      <w:tr w:rsidR="00A93FE5" w14:paraId="1C51CD7F" w14:textId="77777777">
        <w:trPr>
          <w:trHeight w:val="765"/>
        </w:trPr>
        <w:tc>
          <w:tcPr>
            <w:tcW w:w="1408" w:type="dxa"/>
            <w:tcBorders>
              <w:top w:val="single" w:sz="8" w:space="0" w:color="auto"/>
              <w:left w:val="single" w:sz="8" w:space="0" w:color="auto"/>
              <w:bottom w:val="single" w:sz="8" w:space="0" w:color="auto"/>
              <w:right w:val="single" w:sz="8" w:space="0" w:color="auto"/>
            </w:tcBorders>
            <w:shd w:val="clear" w:color="auto" w:fill="auto"/>
            <w:vAlign w:val="center"/>
          </w:tcPr>
          <w:p w14:paraId="626104B0" w14:textId="77777777" w:rsidR="00A93FE5" w:rsidRDefault="003A6903">
            <w:pPr>
              <w:widowControl/>
              <w:spacing w:line="600" w:lineRule="exact"/>
              <w:jc w:val="center"/>
              <w:rPr>
                <w:rFonts w:ascii="Times New Roman" w:eastAsia="仿宋_GB2312" w:hAnsi="Times New Roman"/>
                <w:b/>
                <w:bCs/>
                <w:color w:val="000000"/>
                <w:kern w:val="0"/>
                <w:sz w:val="28"/>
                <w:szCs w:val="28"/>
              </w:rPr>
            </w:pPr>
            <w:r>
              <w:rPr>
                <w:rFonts w:ascii="Times New Roman" w:eastAsia="仿宋_GB2312" w:hAnsi="Times New Roman"/>
                <w:b/>
                <w:bCs/>
                <w:color w:val="000000"/>
                <w:kern w:val="0"/>
                <w:sz w:val="28"/>
                <w:szCs w:val="28"/>
              </w:rPr>
              <w:t>一级指标</w:t>
            </w:r>
          </w:p>
        </w:tc>
        <w:tc>
          <w:tcPr>
            <w:tcW w:w="1701" w:type="dxa"/>
            <w:tcBorders>
              <w:top w:val="single" w:sz="8" w:space="0" w:color="auto"/>
              <w:left w:val="nil"/>
              <w:bottom w:val="single" w:sz="8" w:space="0" w:color="auto"/>
              <w:right w:val="single" w:sz="8" w:space="0" w:color="auto"/>
            </w:tcBorders>
            <w:shd w:val="clear" w:color="auto" w:fill="auto"/>
            <w:vAlign w:val="center"/>
          </w:tcPr>
          <w:p w14:paraId="3EFDAFE0" w14:textId="77777777" w:rsidR="00A93FE5" w:rsidRDefault="003A6903">
            <w:pPr>
              <w:widowControl/>
              <w:spacing w:line="600" w:lineRule="exact"/>
              <w:jc w:val="center"/>
              <w:rPr>
                <w:rFonts w:ascii="Times New Roman" w:eastAsia="仿宋_GB2312" w:hAnsi="Times New Roman"/>
                <w:b/>
                <w:bCs/>
                <w:color w:val="000000"/>
                <w:kern w:val="0"/>
                <w:sz w:val="28"/>
                <w:szCs w:val="28"/>
              </w:rPr>
            </w:pPr>
            <w:r>
              <w:rPr>
                <w:rFonts w:ascii="Times New Roman" w:eastAsia="仿宋_GB2312" w:hAnsi="Times New Roman"/>
                <w:b/>
                <w:bCs/>
                <w:color w:val="000000"/>
                <w:kern w:val="0"/>
                <w:sz w:val="28"/>
                <w:szCs w:val="28"/>
              </w:rPr>
              <w:t>二级指标</w:t>
            </w:r>
          </w:p>
        </w:tc>
        <w:tc>
          <w:tcPr>
            <w:tcW w:w="1843" w:type="dxa"/>
            <w:tcBorders>
              <w:top w:val="single" w:sz="8" w:space="0" w:color="auto"/>
              <w:left w:val="nil"/>
              <w:bottom w:val="single" w:sz="8" w:space="0" w:color="auto"/>
              <w:right w:val="single" w:sz="8" w:space="0" w:color="auto"/>
            </w:tcBorders>
            <w:shd w:val="clear" w:color="auto" w:fill="auto"/>
            <w:vAlign w:val="center"/>
          </w:tcPr>
          <w:p w14:paraId="2550F958" w14:textId="77777777" w:rsidR="00A93FE5" w:rsidRDefault="003A6903">
            <w:pPr>
              <w:widowControl/>
              <w:spacing w:line="600" w:lineRule="exact"/>
              <w:jc w:val="center"/>
              <w:rPr>
                <w:rFonts w:ascii="Times New Roman" w:eastAsia="仿宋_GB2312" w:hAnsi="Times New Roman"/>
                <w:b/>
                <w:bCs/>
                <w:color w:val="000000"/>
                <w:kern w:val="0"/>
                <w:sz w:val="28"/>
                <w:szCs w:val="28"/>
              </w:rPr>
            </w:pPr>
            <w:r>
              <w:rPr>
                <w:rFonts w:ascii="Times New Roman" w:eastAsia="仿宋_GB2312" w:hAnsi="Times New Roman"/>
                <w:b/>
                <w:bCs/>
                <w:color w:val="000000"/>
                <w:kern w:val="0"/>
                <w:sz w:val="28"/>
                <w:szCs w:val="28"/>
              </w:rPr>
              <w:t>三级指标</w:t>
            </w:r>
          </w:p>
        </w:tc>
        <w:tc>
          <w:tcPr>
            <w:tcW w:w="1701" w:type="dxa"/>
            <w:tcBorders>
              <w:top w:val="single" w:sz="8" w:space="0" w:color="auto"/>
              <w:left w:val="nil"/>
              <w:bottom w:val="single" w:sz="8" w:space="0" w:color="auto"/>
              <w:right w:val="single" w:sz="8" w:space="0" w:color="auto"/>
            </w:tcBorders>
            <w:shd w:val="clear" w:color="auto" w:fill="auto"/>
            <w:vAlign w:val="center"/>
          </w:tcPr>
          <w:p w14:paraId="2E7A7E0F" w14:textId="77777777" w:rsidR="00A93FE5" w:rsidRDefault="003A6903">
            <w:pPr>
              <w:widowControl/>
              <w:spacing w:line="600" w:lineRule="exact"/>
              <w:jc w:val="center"/>
              <w:rPr>
                <w:rFonts w:ascii="Times New Roman" w:eastAsia="仿宋_GB2312" w:hAnsi="Times New Roman"/>
                <w:b/>
                <w:bCs/>
                <w:color w:val="000000"/>
                <w:kern w:val="0"/>
                <w:sz w:val="28"/>
                <w:szCs w:val="28"/>
              </w:rPr>
            </w:pPr>
            <w:r>
              <w:rPr>
                <w:rFonts w:ascii="Times New Roman" w:eastAsia="仿宋_GB2312" w:hAnsi="Times New Roman"/>
                <w:b/>
                <w:bCs/>
                <w:color w:val="000000"/>
                <w:kern w:val="0"/>
                <w:sz w:val="28"/>
                <w:szCs w:val="28"/>
              </w:rPr>
              <w:t>指标分值</w:t>
            </w:r>
          </w:p>
        </w:tc>
        <w:tc>
          <w:tcPr>
            <w:tcW w:w="1984" w:type="dxa"/>
            <w:tcBorders>
              <w:top w:val="single" w:sz="8" w:space="0" w:color="auto"/>
              <w:left w:val="nil"/>
              <w:bottom w:val="single" w:sz="8" w:space="0" w:color="auto"/>
              <w:right w:val="single" w:sz="8" w:space="0" w:color="auto"/>
            </w:tcBorders>
            <w:shd w:val="clear" w:color="auto" w:fill="auto"/>
            <w:noWrap/>
            <w:vAlign w:val="center"/>
          </w:tcPr>
          <w:p w14:paraId="2C42DE2A" w14:textId="77777777" w:rsidR="00A93FE5" w:rsidRDefault="003A6903">
            <w:pPr>
              <w:widowControl/>
              <w:spacing w:line="600" w:lineRule="exact"/>
              <w:jc w:val="center"/>
              <w:rPr>
                <w:rFonts w:ascii="Times New Roman" w:eastAsia="仿宋_GB2312" w:hAnsi="Times New Roman"/>
                <w:b/>
                <w:bCs/>
                <w:color w:val="000000"/>
                <w:kern w:val="0"/>
                <w:sz w:val="28"/>
                <w:szCs w:val="28"/>
              </w:rPr>
            </w:pPr>
            <w:r>
              <w:rPr>
                <w:rFonts w:ascii="Times New Roman" w:eastAsia="仿宋_GB2312" w:hAnsi="Times New Roman"/>
                <w:b/>
                <w:bCs/>
                <w:color w:val="000000"/>
                <w:kern w:val="0"/>
                <w:sz w:val="28"/>
                <w:szCs w:val="28"/>
              </w:rPr>
              <w:t>得分</w:t>
            </w:r>
          </w:p>
        </w:tc>
      </w:tr>
      <w:tr w:rsidR="00A93FE5" w14:paraId="376932A1" w14:textId="77777777">
        <w:trPr>
          <w:trHeight w:val="390"/>
        </w:trPr>
        <w:tc>
          <w:tcPr>
            <w:tcW w:w="1408" w:type="dxa"/>
            <w:vMerge w:val="restart"/>
            <w:tcBorders>
              <w:top w:val="nil"/>
              <w:left w:val="single" w:sz="8" w:space="0" w:color="auto"/>
              <w:bottom w:val="single" w:sz="8" w:space="0" w:color="000000"/>
              <w:right w:val="single" w:sz="8" w:space="0" w:color="auto"/>
            </w:tcBorders>
            <w:shd w:val="clear" w:color="auto" w:fill="auto"/>
            <w:vAlign w:val="center"/>
          </w:tcPr>
          <w:p w14:paraId="09454B9E"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部门预算管理（</w:t>
            </w:r>
            <w:r>
              <w:rPr>
                <w:rFonts w:ascii="Times New Roman" w:eastAsia="仿宋_GB2312" w:hAnsi="Times New Roman"/>
                <w:color w:val="000000"/>
                <w:kern w:val="0"/>
                <w:sz w:val="28"/>
                <w:szCs w:val="28"/>
              </w:rPr>
              <w:t>50</w:t>
            </w:r>
            <w:r>
              <w:rPr>
                <w:rFonts w:ascii="Times New Roman" w:eastAsia="仿宋_GB2312" w:hAnsi="Times New Roman"/>
                <w:color w:val="000000"/>
                <w:kern w:val="0"/>
                <w:sz w:val="28"/>
                <w:szCs w:val="28"/>
              </w:rPr>
              <w:t>分）</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tcPr>
          <w:p w14:paraId="4272B501"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预算编制（</w:t>
            </w:r>
            <w:r>
              <w:rPr>
                <w:rFonts w:ascii="Times New Roman" w:eastAsia="仿宋_GB2312" w:hAnsi="Times New Roman"/>
                <w:color w:val="000000"/>
                <w:kern w:val="0"/>
                <w:sz w:val="28"/>
                <w:szCs w:val="28"/>
              </w:rPr>
              <w:t>22</w:t>
            </w:r>
            <w:r>
              <w:rPr>
                <w:rFonts w:ascii="Times New Roman" w:eastAsia="仿宋_GB2312" w:hAnsi="Times New Roman"/>
                <w:color w:val="000000"/>
                <w:kern w:val="0"/>
                <w:sz w:val="28"/>
                <w:szCs w:val="28"/>
              </w:rPr>
              <w:t>分）</w:t>
            </w:r>
          </w:p>
        </w:tc>
        <w:tc>
          <w:tcPr>
            <w:tcW w:w="1843" w:type="dxa"/>
            <w:tcBorders>
              <w:top w:val="nil"/>
              <w:left w:val="nil"/>
              <w:bottom w:val="single" w:sz="8" w:space="0" w:color="auto"/>
              <w:right w:val="single" w:sz="8" w:space="0" w:color="auto"/>
            </w:tcBorders>
            <w:shd w:val="clear" w:color="auto" w:fill="auto"/>
            <w:vAlign w:val="center"/>
          </w:tcPr>
          <w:p w14:paraId="4596C194"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目标制定</w:t>
            </w:r>
          </w:p>
        </w:tc>
        <w:tc>
          <w:tcPr>
            <w:tcW w:w="1701" w:type="dxa"/>
            <w:tcBorders>
              <w:top w:val="nil"/>
              <w:left w:val="nil"/>
              <w:bottom w:val="single" w:sz="8" w:space="0" w:color="auto"/>
              <w:right w:val="single" w:sz="8" w:space="0" w:color="auto"/>
            </w:tcBorders>
            <w:shd w:val="clear" w:color="auto" w:fill="auto"/>
            <w:vAlign w:val="center"/>
          </w:tcPr>
          <w:p w14:paraId="438D18EA"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c>
          <w:tcPr>
            <w:tcW w:w="1984" w:type="dxa"/>
            <w:tcBorders>
              <w:top w:val="nil"/>
              <w:left w:val="nil"/>
              <w:bottom w:val="single" w:sz="8" w:space="0" w:color="auto"/>
              <w:right w:val="single" w:sz="8" w:space="0" w:color="auto"/>
            </w:tcBorders>
            <w:shd w:val="clear" w:color="auto" w:fill="auto"/>
            <w:noWrap/>
            <w:vAlign w:val="center"/>
          </w:tcPr>
          <w:p w14:paraId="1701B428"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4</w:t>
            </w:r>
          </w:p>
        </w:tc>
      </w:tr>
      <w:tr w:rsidR="00A93FE5" w14:paraId="03855D61"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59C82AFF"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6F2650AD"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2BF1E719"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目标完成</w:t>
            </w:r>
          </w:p>
        </w:tc>
        <w:tc>
          <w:tcPr>
            <w:tcW w:w="1701" w:type="dxa"/>
            <w:tcBorders>
              <w:top w:val="nil"/>
              <w:left w:val="nil"/>
              <w:bottom w:val="single" w:sz="8" w:space="0" w:color="auto"/>
              <w:right w:val="single" w:sz="8" w:space="0" w:color="auto"/>
            </w:tcBorders>
            <w:shd w:val="clear" w:color="auto" w:fill="auto"/>
            <w:vAlign w:val="center"/>
          </w:tcPr>
          <w:p w14:paraId="7A3B736F"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10</w:t>
            </w:r>
          </w:p>
        </w:tc>
        <w:tc>
          <w:tcPr>
            <w:tcW w:w="1984" w:type="dxa"/>
            <w:tcBorders>
              <w:top w:val="nil"/>
              <w:left w:val="nil"/>
              <w:bottom w:val="single" w:sz="8" w:space="0" w:color="auto"/>
              <w:right w:val="single" w:sz="8" w:space="0" w:color="auto"/>
            </w:tcBorders>
            <w:shd w:val="clear" w:color="auto" w:fill="auto"/>
            <w:noWrap/>
            <w:vAlign w:val="center"/>
          </w:tcPr>
          <w:p w14:paraId="55C862DB"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10</w:t>
            </w:r>
          </w:p>
        </w:tc>
      </w:tr>
      <w:tr w:rsidR="00A93FE5" w14:paraId="7C27E0A1"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2E5C0258"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1AD2B4F9"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2075877B"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报送时效</w:t>
            </w:r>
          </w:p>
        </w:tc>
        <w:tc>
          <w:tcPr>
            <w:tcW w:w="1701" w:type="dxa"/>
            <w:tcBorders>
              <w:top w:val="nil"/>
              <w:left w:val="nil"/>
              <w:bottom w:val="single" w:sz="8" w:space="0" w:color="auto"/>
              <w:right w:val="single" w:sz="8" w:space="0" w:color="auto"/>
            </w:tcBorders>
            <w:shd w:val="clear" w:color="auto" w:fill="auto"/>
            <w:vAlign w:val="center"/>
          </w:tcPr>
          <w:p w14:paraId="57DB370C"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c>
          <w:tcPr>
            <w:tcW w:w="1984" w:type="dxa"/>
            <w:tcBorders>
              <w:top w:val="nil"/>
              <w:left w:val="nil"/>
              <w:bottom w:val="single" w:sz="8" w:space="0" w:color="auto"/>
              <w:right w:val="single" w:sz="8" w:space="0" w:color="auto"/>
            </w:tcBorders>
            <w:shd w:val="clear" w:color="auto" w:fill="auto"/>
            <w:noWrap/>
            <w:vAlign w:val="center"/>
          </w:tcPr>
          <w:p w14:paraId="0FDBBE80"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r>
      <w:tr w:rsidR="00A93FE5" w14:paraId="57244086"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20E1802B"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center"/>
          </w:tcPr>
          <w:p w14:paraId="05FEB8E2"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预算执行（</w:t>
            </w:r>
            <w:r>
              <w:rPr>
                <w:rFonts w:ascii="Times New Roman" w:eastAsia="仿宋_GB2312" w:hAnsi="Times New Roman"/>
                <w:color w:val="000000"/>
                <w:kern w:val="0"/>
                <w:sz w:val="28"/>
                <w:szCs w:val="28"/>
              </w:rPr>
              <w:t>15</w:t>
            </w:r>
            <w:r>
              <w:rPr>
                <w:rFonts w:ascii="Times New Roman" w:eastAsia="仿宋_GB2312" w:hAnsi="Times New Roman"/>
                <w:color w:val="000000"/>
                <w:kern w:val="0"/>
                <w:sz w:val="28"/>
                <w:szCs w:val="28"/>
              </w:rPr>
              <w:t>分）</w:t>
            </w:r>
          </w:p>
        </w:tc>
        <w:tc>
          <w:tcPr>
            <w:tcW w:w="1843" w:type="dxa"/>
            <w:tcBorders>
              <w:top w:val="nil"/>
              <w:left w:val="nil"/>
              <w:bottom w:val="single" w:sz="8" w:space="0" w:color="auto"/>
              <w:right w:val="single" w:sz="8" w:space="0" w:color="auto"/>
            </w:tcBorders>
            <w:shd w:val="clear" w:color="auto" w:fill="auto"/>
            <w:vAlign w:val="center"/>
          </w:tcPr>
          <w:p w14:paraId="18075F9D"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动态调整</w:t>
            </w:r>
          </w:p>
        </w:tc>
        <w:tc>
          <w:tcPr>
            <w:tcW w:w="1701" w:type="dxa"/>
            <w:tcBorders>
              <w:top w:val="nil"/>
              <w:left w:val="nil"/>
              <w:bottom w:val="single" w:sz="8" w:space="0" w:color="auto"/>
              <w:right w:val="single" w:sz="8" w:space="0" w:color="auto"/>
            </w:tcBorders>
            <w:shd w:val="clear" w:color="auto" w:fill="auto"/>
            <w:vAlign w:val="center"/>
          </w:tcPr>
          <w:p w14:paraId="6DEBD5A3"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c>
          <w:tcPr>
            <w:tcW w:w="1984" w:type="dxa"/>
            <w:tcBorders>
              <w:top w:val="nil"/>
              <w:left w:val="nil"/>
              <w:bottom w:val="single" w:sz="8" w:space="0" w:color="auto"/>
              <w:right w:val="single" w:sz="8" w:space="0" w:color="auto"/>
            </w:tcBorders>
            <w:shd w:val="clear" w:color="auto" w:fill="auto"/>
            <w:noWrap/>
            <w:vAlign w:val="center"/>
          </w:tcPr>
          <w:p w14:paraId="0B6FB29F"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r>
      <w:tr w:rsidR="00A93FE5" w14:paraId="5B9786B6"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24CC2874"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4738A077"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6270C327"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执行进度</w:t>
            </w:r>
          </w:p>
        </w:tc>
        <w:tc>
          <w:tcPr>
            <w:tcW w:w="1701" w:type="dxa"/>
            <w:tcBorders>
              <w:top w:val="nil"/>
              <w:left w:val="nil"/>
              <w:bottom w:val="single" w:sz="8" w:space="0" w:color="auto"/>
              <w:right w:val="single" w:sz="8" w:space="0" w:color="auto"/>
            </w:tcBorders>
            <w:shd w:val="clear" w:color="auto" w:fill="auto"/>
            <w:vAlign w:val="center"/>
          </w:tcPr>
          <w:p w14:paraId="1AFBABC7"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c>
          <w:tcPr>
            <w:tcW w:w="1984" w:type="dxa"/>
            <w:tcBorders>
              <w:top w:val="nil"/>
              <w:left w:val="nil"/>
              <w:bottom w:val="single" w:sz="8" w:space="0" w:color="auto"/>
              <w:right w:val="single" w:sz="8" w:space="0" w:color="auto"/>
            </w:tcBorders>
            <w:shd w:val="clear" w:color="auto" w:fill="auto"/>
            <w:noWrap/>
            <w:vAlign w:val="center"/>
          </w:tcPr>
          <w:p w14:paraId="43F9A764"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r>
      <w:tr w:rsidR="00A93FE5" w14:paraId="29EB00BF"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5F17D6B9"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3095528C"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6B8C8871"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支出控制</w:t>
            </w:r>
          </w:p>
        </w:tc>
        <w:tc>
          <w:tcPr>
            <w:tcW w:w="1701" w:type="dxa"/>
            <w:tcBorders>
              <w:top w:val="nil"/>
              <w:left w:val="nil"/>
              <w:bottom w:val="single" w:sz="8" w:space="0" w:color="auto"/>
              <w:right w:val="single" w:sz="8" w:space="0" w:color="auto"/>
            </w:tcBorders>
            <w:shd w:val="clear" w:color="auto" w:fill="auto"/>
            <w:vAlign w:val="center"/>
          </w:tcPr>
          <w:p w14:paraId="095B511D"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w:t>
            </w:r>
          </w:p>
        </w:tc>
        <w:tc>
          <w:tcPr>
            <w:tcW w:w="1984" w:type="dxa"/>
            <w:tcBorders>
              <w:top w:val="nil"/>
              <w:left w:val="nil"/>
              <w:bottom w:val="single" w:sz="8" w:space="0" w:color="auto"/>
              <w:right w:val="single" w:sz="8" w:space="0" w:color="auto"/>
            </w:tcBorders>
            <w:shd w:val="clear" w:color="auto" w:fill="auto"/>
            <w:noWrap/>
            <w:vAlign w:val="center"/>
          </w:tcPr>
          <w:p w14:paraId="0F4374F8"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w:t>
            </w:r>
          </w:p>
        </w:tc>
      </w:tr>
      <w:tr w:rsidR="00A93FE5" w14:paraId="14028DCF"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37887122"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center"/>
          </w:tcPr>
          <w:p w14:paraId="086905B7"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完成结果（</w:t>
            </w:r>
            <w:r>
              <w:rPr>
                <w:rFonts w:ascii="Times New Roman" w:eastAsia="仿宋_GB2312" w:hAnsi="Times New Roman"/>
                <w:color w:val="000000"/>
                <w:kern w:val="0"/>
                <w:sz w:val="28"/>
                <w:szCs w:val="28"/>
              </w:rPr>
              <w:t>13</w:t>
            </w:r>
            <w:r>
              <w:rPr>
                <w:rFonts w:ascii="Times New Roman" w:eastAsia="仿宋_GB2312" w:hAnsi="Times New Roman"/>
                <w:color w:val="000000"/>
                <w:kern w:val="0"/>
                <w:sz w:val="28"/>
                <w:szCs w:val="28"/>
              </w:rPr>
              <w:t>分）</w:t>
            </w:r>
          </w:p>
        </w:tc>
        <w:tc>
          <w:tcPr>
            <w:tcW w:w="1843" w:type="dxa"/>
            <w:tcBorders>
              <w:top w:val="nil"/>
              <w:left w:val="nil"/>
              <w:bottom w:val="single" w:sz="8" w:space="0" w:color="auto"/>
              <w:right w:val="single" w:sz="8" w:space="0" w:color="auto"/>
            </w:tcBorders>
            <w:shd w:val="clear" w:color="auto" w:fill="auto"/>
            <w:vAlign w:val="center"/>
          </w:tcPr>
          <w:p w14:paraId="400CE139"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预算完成</w:t>
            </w:r>
          </w:p>
        </w:tc>
        <w:tc>
          <w:tcPr>
            <w:tcW w:w="1701" w:type="dxa"/>
            <w:tcBorders>
              <w:top w:val="nil"/>
              <w:left w:val="nil"/>
              <w:bottom w:val="single" w:sz="8" w:space="0" w:color="auto"/>
              <w:right w:val="single" w:sz="8" w:space="0" w:color="auto"/>
            </w:tcBorders>
            <w:shd w:val="clear" w:color="auto" w:fill="auto"/>
            <w:vAlign w:val="center"/>
          </w:tcPr>
          <w:p w14:paraId="492913D5"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c>
          <w:tcPr>
            <w:tcW w:w="1984" w:type="dxa"/>
            <w:tcBorders>
              <w:top w:val="nil"/>
              <w:left w:val="nil"/>
              <w:bottom w:val="single" w:sz="8" w:space="0" w:color="auto"/>
              <w:right w:val="single" w:sz="8" w:space="0" w:color="auto"/>
            </w:tcBorders>
            <w:shd w:val="clear" w:color="auto" w:fill="auto"/>
            <w:noWrap/>
            <w:vAlign w:val="center"/>
          </w:tcPr>
          <w:p w14:paraId="47EAC133"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4.4</w:t>
            </w:r>
          </w:p>
        </w:tc>
      </w:tr>
      <w:tr w:rsidR="00A93FE5" w14:paraId="587AB878" w14:textId="77777777">
        <w:trPr>
          <w:trHeight w:val="765"/>
        </w:trPr>
        <w:tc>
          <w:tcPr>
            <w:tcW w:w="1408" w:type="dxa"/>
            <w:vMerge/>
            <w:tcBorders>
              <w:top w:val="nil"/>
              <w:left w:val="single" w:sz="8" w:space="0" w:color="auto"/>
              <w:bottom w:val="single" w:sz="8" w:space="0" w:color="000000"/>
              <w:right w:val="single" w:sz="8" w:space="0" w:color="auto"/>
            </w:tcBorders>
            <w:vAlign w:val="center"/>
          </w:tcPr>
          <w:p w14:paraId="4106EE3B"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41EE1178"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6520FFBC"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资金结余率</w:t>
            </w:r>
          </w:p>
        </w:tc>
        <w:tc>
          <w:tcPr>
            <w:tcW w:w="1701" w:type="dxa"/>
            <w:tcBorders>
              <w:top w:val="nil"/>
              <w:left w:val="nil"/>
              <w:bottom w:val="single" w:sz="8" w:space="0" w:color="auto"/>
              <w:right w:val="single" w:sz="8" w:space="0" w:color="auto"/>
            </w:tcBorders>
            <w:shd w:val="clear" w:color="auto" w:fill="auto"/>
            <w:vAlign w:val="center"/>
          </w:tcPr>
          <w:p w14:paraId="3DFFB2A7"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5</w:t>
            </w:r>
          </w:p>
        </w:tc>
        <w:tc>
          <w:tcPr>
            <w:tcW w:w="1984" w:type="dxa"/>
            <w:tcBorders>
              <w:top w:val="nil"/>
              <w:left w:val="nil"/>
              <w:bottom w:val="single" w:sz="8" w:space="0" w:color="auto"/>
              <w:right w:val="single" w:sz="8" w:space="0" w:color="auto"/>
            </w:tcBorders>
            <w:shd w:val="clear" w:color="auto" w:fill="auto"/>
            <w:noWrap/>
            <w:vAlign w:val="center"/>
          </w:tcPr>
          <w:p w14:paraId="157584F7"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5</w:t>
            </w:r>
          </w:p>
        </w:tc>
      </w:tr>
      <w:tr w:rsidR="00A93FE5" w14:paraId="49634C2A"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7703AB08"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62C55122"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46C66FAD"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违规记录</w:t>
            </w:r>
          </w:p>
        </w:tc>
        <w:tc>
          <w:tcPr>
            <w:tcW w:w="1701" w:type="dxa"/>
            <w:tcBorders>
              <w:top w:val="nil"/>
              <w:left w:val="nil"/>
              <w:bottom w:val="single" w:sz="8" w:space="0" w:color="auto"/>
              <w:right w:val="single" w:sz="8" w:space="0" w:color="auto"/>
            </w:tcBorders>
            <w:shd w:val="clear" w:color="auto" w:fill="auto"/>
            <w:vAlign w:val="center"/>
          </w:tcPr>
          <w:p w14:paraId="45B71005"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2</w:t>
            </w:r>
          </w:p>
        </w:tc>
        <w:tc>
          <w:tcPr>
            <w:tcW w:w="1984" w:type="dxa"/>
            <w:tcBorders>
              <w:top w:val="nil"/>
              <w:left w:val="nil"/>
              <w:bottom w:val="single" w:sz="8" w:space="0" w:color="auto"/>
              <w:right w:val="single" w:sz="8" w:space="0" w:color="auto"/>
            </w:tcBorders>
            <w:shd w:val="clear" w:color="auto" w:fill="auto"/>
            <w:noWrap/>
            <w:vAlign w:val="center"/>
          </w:tcPr>
          <w:p w14:paraId="1AEE774C"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0</w:t>
            </w:r>
          </w:p>
        </w:tc>
      </w:tr>
      <w:tr w:rsidR="00A93FE5" w14:paraId="7FE0BD3E" w14:textId="77777777">
        <w:trPr>
          <w:trHeight w:val="390"/>
        </w:trPr>
        <w:tc>
          <w:tcPr>
            <w:tcW w:w="1408" w:type="dxa"/>
            <w:vMerge w:val="restart"/>
            <w:tcBorders>
              <w:top w:val="nil"/>
              <w:left w:val="single" w:sz="8" w:space="0" w:color="auto"/>
              <w:bottom w:val="single" w:sz="8" w:space="0" w:color="000000"/>
              <w:right w:val="single" w:sz="8" w:space="0" w:color="auto"/>
            </w:tcBorders>
            <w:shd w:val="clear" w:color="auto" w:fill="auto"/>
            <w:vAlign w:val="center"/>
          </w:tcPr>
          <w:p w14:paraId="016DD1E3"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专项预算管理（</w:t>
            </w:r>
            <w:r>
              <w:rPr>
                <w:rFonts w:ascii="Times New Roman" w:eastAsia="仿宋_GB2312" w:hAnsi="Times New Roman"/>
                <w:color w:val="000000"/>
                <w:kern w:val="0"/>
                <w:sz w:val="28"/>
                <w:szCs w:val="28"/>
              </w:rPr>
              <w:t>25</w:t>
            </w:r>
            <w:r>
              <w:rPr>
                <w:rFonts w:ascii="Times New Roman" w:eastAsia="仿宋_GB2312" w:hAnsi="Times New Roman"/>
                <w:color w:val="000000"/>
                <w:kern w:val="0"/>
                <w:sz w:val="28"/>
                <w:szCs w:val="28"/>
              </w:rPr>
              <w:t>分）</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tcPr>
          <w:p w14:paraId="6D1990C8"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项目决策（</w:t>
            </w:r>
            <w:r>
              <w:rPr>
                <w:rFonts w:ascii="Times New Roman" w:eastAsia="仿宋_GB2312" w:hAnsi="Times New Roman"/>
                <w:color w:val="000000"/>
                <w:kern w:val="0"/>
                <w:sz w:val="28"/>
                <w:szCs w:val="28"/>
              </w:rPr>
              <w:t>9</w:t>
            </w:r>
            <w:r>
              <w:rPr>
                <w:rFonts w:ascii="Times New Roman" w:eastAsia="仿宋_GB2312" w:hAnsi="Times New Roman"/>
                <w:color w:val="000000"/>
                <w:kern w:val="0"/>
                <w:sz w:val="28"/>
                <w:szCs w:val="28"/>
              </w:rPr>
              <w:t>分）</w:t>
            </w:r>
          </w:p>
        </w:tc>
        <w:tc>
          <w:tcPr>
            <w:tcW w:w="1843" w:type="dxa"/>
            <w:tcBorders>
              <w:top w:val="nil"/>
              <w:left w:val="nil"/>
              <w:bottom w:val="single" w:sz="8" w:space="0" w:color="auto"/>
              <w:right w:val="single" w:sz="8" w:space="0" w:color="auto"/>
            </w:tcBorders>
            <w:shd w:val="clear" w:color="auto" w:fill="auto"/>
            <w:vAlign w:val="center"/>
          </w:tcPr>
          <w:p w14:paraId="08D44604"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程序严密</w:t>
            </w:r>
          </w:p>
        </w:tc>
        <w:tc>
          <w:tcPr>
            <w:tcW w:w="1701" w:type="dxa"/>
            <w:tcBorders>
              <w:top w:val="nil"/>
              <w:left w:val="nil"/>
              <w:bottom w:val="single" w:sz="8" w:space="0" w:color="auto"/>
              <w:right w:val="single" w:sz="8" w:space="0" w:color="auto"/>
            </w:tcBorders>
            <w:shd w:val="clear" w:color="auto" w:fill="auto"/>
            <w:vAlign w:val="center"/>
          </w:tcPr>
          <w:p w14:paraId="528EC21F"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w:t>
            </w:r>
          </w:p>
        </w:tc>
        <w:tc>
          <w:tcPr>
            <w:tcW w:w="1984" w:type="dxa"/>
            <w:tcBorders>
              <w:top w:val="nil"/>
              <w:left w:val="nil"/>
              <w:bottom w:val="single" w:sz="8" w:space="0" w:color="auto"/>
              <w:right w:val="single" w:sz="8" w:space="0" w:color="auto"/>
            </w:tcBorders>
            <w:shd w:val="clear" w:color="auto" w:fill="auto"/>
            <w:noWrap/>
            <w:vAlign w:val="center"/>
          </w:tcPr>
          <w:p w14:paraId="49BA01B8" w14:textId="77777777" w:rsidR="00A93FE5" w:rsidRDefault="00B72E89">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2</w:t>
            </w:r>
          </w:p>
        </w:tc>
      </w:tr>
      <w:tr w:rsidR="00A93FE5" w14:paraId="3C67A0E6"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6BC8E5B6"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1521706E"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3EE2E26F"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规划合理</w:t>
            </w:r>
          </w:p>
        </w:tc>
        <w:tc>
          <w:tcPr>
            <w:tcW w:w="1701" w:type="dxa"/>
            <w:tcBorders>
              <w:top w:val="nil"/>
              <w:left w:val="nil"/>
              <w:bottom w:val="single" w:sz="8" w:space="0" w:color="auto"/>
              <w:right w:val="single" w:sz="8" w:space="0" w:color="auto"/>
            </w:tcBorders>
            <w:shd w:val="clear" w:color="auto" w:fill="auto"/>
            <w:vAlign w:val="center"/>
          </w:tcPr>
          <w:p w14:paraId="21159830"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w:t>
            </w:r>
          </w:p>
        </w:tc>
        <w:tc>
          <w:tcPr>
            <w:tcW w:w="1984" w:type="dxa"/>
            <w:tcBorders>
              <w:top w:val="nil"/>
              <w:left w:val="nil"/>
              <w:bottom w:val="single" w:sz="8" w:space="0" w:color="auto"/>
              <w:right w:val="single" w:sz="8" w:space="0" w:color="auto"/>
            </w:tcBorders>
            <w:shd w:val="clear" w:color="auto" w:fill="auto"/>
            <w:noWrap/>
            <w:vAlign w:val="center"/>
          </w:tcPr>
          <w:p w14:paraId="547C3770"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w:t>
            </w:r>
          </w:p>
        </w:tc>
      </w:tr>
      <w:tr w:rsidR="00A93FE5" w14:paraId="565081C9"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6E946FE5"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4F9583F3"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35F3E083"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结果符合</w:t>
            </w:r>
          </w:p>
        </w:tc>
        <w:tc>
          <w:tcPr>
            <w:tcW w:w="1701" w:type="dxa"/>
            <w:tcBorders>
              <w:top w:val="nil"/>
              <w:left w:val="nil"/>
              <w:bottom w:val="single" w:sz="8" w:space="0" w:color="auto"/>
              <w:right w:val="single" w:sz="8" w:space="0" w:color="auto"/>
            </w:tcBorders>
            <w:shd w:val="clear" w:color="auto" w:fill="auto"/>
            <w:vAlign w:val="center"/>
          </w:tcPr>
          <w:p w14:paraId="67F8D642"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w:t>
            </w:r>
          </w:p>
        </w:tc>
        <w:tc>
          <w:tcPr>
            <w:tcW w:w="1984" w:type="dxa"/>
            <w:tcBorders>
              <w:top w:val="nil"/>
              <w:left w:val="nil"/>
              <w:bottom w:val="single" w:sz="8" w:space="0" w:color="auto"/>
              <w:right w:val="single" w:sz="8" w:space="0" w:color="auto"/>
            </w:tcBorders>
            <w:shd w:val="clear" w:color="auto" w:fill="auto"/>
            <w:noWrap/>
            <w:vAlign w:val="center"/>
          </w:tcPr>
          <w:p w14:paraId="5040858E"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w:t>
            </w:r>
          </w:p>
        </w:tc>
      </w:tr>
      <w:tr w:rsidR="00A93FE5" w14:paraId="54E5A48E"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698FD6C1"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center"/>
          </w:tcPr>
          <w:p w14:paraId="4E2EA90B"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项目实施（</w:t>
            </w:r>
            <w:r>
              <w:rPr>
                <w:rFonts w:ascii="Times New Roman" w:eastAsia="仿宋_GB2312" w:hAnsi="Times New Roman"/>
                <w:color w:val="000000"/>
                <w:kern w:val="0"/>
                <w:sz w:val="28"/>
                <w:szCs w:val="28"/>
              </w:rPr>
              <w:t>4</w:t>
            </w:r>
            <w:r>
              <w:rPr>
                <w:rFonts w:ascii="Times New Roman" w:eastAsia="仿宋_GB2312" w:hAnsi="Times New Roman"/>
                <w:color w:val="000000"/>
                <w:kern w:val="0"/>
                <w:sz w:val="28"/>
                <w:szCs w:val="28"/>
              </w:rPr>
              <w:t>分）</w:t>
            </w:r>
          </w:p>
        </w:tc>
        <w:tc>
          <w:tcPr>
            <w:tcW w:w="1843" w:type="dxa"/>
            <w:tcBorders>
              <w:top w:val="nil"/>
              <w:left w:val="nil"/>
              <w:bottom w:val="single" w:sz="8" w:space="0" w:color="auto"/>
              <w:right w:val="single" w:sz="8" w:space="0" w:color="auto"/>
            </w:tcBorders>
            <w:shd w:val="clear" w:color="auto" w:fill="auto"/>
            <w:vAlign w:val="center"/>
          </w:tcPr>
          <w:p w14:paraId="6F17D94B"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分配科学</w:t>
            </w:r>
          </w:p>
        </w:tc>
        <w:tc>
          <w:tcPr>
            <w:tcW w:w="1701" w:type="dxa"/>
            <w:tcBorders>
              <w:top w:val="nil"/>
              <w:left w:val="nil"/>
              <w:bottom w:val="single" w:sz="8" w:space="0" w:color="auto"/>
              <w:right w:val="single" w:sz="8" w:space="0" w:color="auto"/>
            </w:tcBorders>
            <w:shd w:val="clear" w:color="auto" w:fill="auto"/>
            <w:vAlign w:val="center"/>
          </w:tcPr>
          <w:p w14:paraId="00F80B56"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2</w:t>
            </w:r>
          </w:p>
        </w:tc>
        <w:tc>
          <w:tcPr>
            <w:tcW w:w="1984" w:type="dxa"/>
            <w:tcBorders>
              <w:top w:val="nil"/>
              <w:left w:val="nil"/>
              <w:bottom w:val="single" w:sz="8" w:space="0" w:color="auto"/>
              <w:right w:val="single" w:sz="8" w:space="0" w:color="auto"/>
            </w:tcBorders>
            <w:shd w:val="clear" w:color="auto" w:fill="auto"/>
            <w:noWrap/>
            <w:vAlign w:val="center"/>
          </w:tcPr>
          <w:p w14:paraId="46D783BC"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2</w:t>
            </w:r>
          </w:p>
        </w:tc>
      </w:tr>
      <w:tr w:rsidR="00A93FE5" w14:paraId="6B3F1CA3"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08E6B80D"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162F83BF"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37DDF2A1"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分配及时</w:t>
            </w:r>
          </w:p>
        </w:tc>
        <w:tc>
          <w:tcPr>
            <w:tcW w:w="1701" w:type="dxa"/>
            <w:tcBorders>
              <w:top w:val="nil"/>
              <w:left w:val="nil"/>
              <w:bottom w:val="single" w:sz="8" w:space="0" w:color="auto"/>
              <w:right w:val="single" w:sz="8" w:space="0" w:color="auto"/>
            </w:tcBorders>
            <w:shd w:val="clear" w:color="auto" w:fill="auto"/>
            <w:vAlign w:val="center"/>
          </w:tcPr>
          <w:p w14:paraId="58B1E5D3"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2</w:t>
            </w:r>
          </w:p>
        </w:tc>
        <w:tc>
          <w:tcPr>
            <w:tcW w:w="1984" w:type="dxa"/>
            <w:tcBorders>
              <w:top w:val="nil"/>
              <w:left w:val="nil"/>
              <w:bottom w:val="single" w:sz="8" w:space="0" w:color="auto"/>
              <w:right w:val="single" w:sz="8" w:space="0" w:color="auto"/>
            </w:tcBorders>
            <w:shd w:val="clear" w:color="auto" w:fill="auto"/>
            <w:noWrap/>
            <w:vAlign w:val="center"/>
          </w:tcPr>
          <w:p w14:paraId="3BCAB99A"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2</w:t>
            </w:r>
          </w:p>
        </w:tc>
      </w:tr>
      <w:tr w:rsidR="00A93FE5" w14:paraId="46548169"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6F3A954B"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center"/>
          </w:tcPr>
          <w:p w14:paraId="357E56A8"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完成结果（</w:t>
            </w:r>
            <w:r>
              <w:rPr>
                <w:rFonts w:ascii="Times New Roman" w:eastAsia="仿宋_GB2312" w:hAnsi="Times New Roman"/>
                <w:color w:val="000000"/>
                <w:kern w:val="0"/>
                <w:sz w:val="28"/>
                <w:szCs w:val="28"/>
              </w:rPr>
              <w:t>12</w:t>
            </w:r>
            <w:r>
              <w:rPr>
                <w:rFonts w:ascii="Times New Roman" w:eastAsia="仿宋_GB2312" w:hAnsi="Times New Roman"/>
                <w:color w:val="000000"/>
                <w:kern w:val="0"/>
                <w:sz w:val="28"/>
                <w:szCs w:val="28"/>
              </w:rPr>
              <w:t>分）</w:t>
            </w:r>
          </w:p>
        </w:tc>
        <w:tc>
          <w:tcPr>
            <w:tcW w:w="1843" w:type="dxa"/>
            <w:tcBorders>
              <w:top w:val="nil"/>
              <w:left w:val="nil"/>
              <w:bottom w:val="single" w:sz="8" w:space="0" w:color="auto"/>
              <w:right w:val="single" w:sz="8" w:space="0" w:color="auto"/>
            </w:tcBorders>
            <w:shd w:val="clear" w:color="auto" w:fill="auto"/>
            <w:vAlign w:val="center"/>
          </w:tcPr>
          <w:p w14:paraId="4ACF40F9"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预算完成</w:t>
            </w:r>
          </w:p>
        </w:tc>
        <w:tc>
          <w:tcPr>
            <w:tcW w:w="1701" w:type="dxa"/>
            <w:tcBorders>
              <w:top w:val="nil"/>
              <w:left w:val="nil"/>
              <w:bottom w:val="single" w:sz="8" w:space="0" w:color="auto"/>
              <w:right w:val="single" w:sz="8" w:space="0" w:color="auto"/>
            </w:tcBorders>
            <w:shd w:val="clear" w:color="auto" w:fill="auto"/>
            <w:vAlign w:val="center"/>
          </w:tcPr>
          <w:p w14:paraId="0BFC7769"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w:t>
            </w:r>
          </w:p>
        </w:tc>
        <w:tc>
          <w:tcPr>
            <w:tcW w:w="1984" w:type="dxa"/>
            <w:tcBorders>
              <w:top w:val="nil"/>
              <w:left w:val="nil"/>
              <w:bottom w:val="single" w:sz="8" w:space="0" w:color="auto"/>
              <w:right w:val="single" w:sz="8" w:space="0" w:color="auto"/>
            </w:tcBorders>
            <w:shd w:val="clear" w:color="auto" w:fill="auto"/>
            <w:noWrap/>
            <w:vAlign w:val="center"/>
          </w:tcPr>
          <w:p w14:paraId="6F7DC0A6"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2</w:t>
            </w:r>
          </w:p>
        </w:tc>
      </w:tr>
      <w:tr w:rsidR="00A93FE5" w14:paraId="4166D4D7"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32F58292"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0F9EE452"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5DA9E9FD"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实施绩效</w:t>
            </w:r>
          </w:p>
        </w:tc>
        <w:tc>
          <w:tcPr>
            <w:tcW w:w="1701" w:type="dxa"/>
            <w:tcBorders>
              <w:top w:val="nil"/>
              <w:left w:val="nil"/>
              <w:bottom w:val="single" w:sz="8" w:space="0" w:color="auto"/>
              <w:right w:val="single" w:sz="8" w:space="0" w:color="auto"/>
            </w:tcBorders>
            <w:shd w:val="clear" w:color="auto" w:fill="auto"/>
            <w:vAlign w:val="center"/>
          </w:tcPr>
          <w:p w14:paraId="5A8284B2"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4</w:t>
            </w:r>
          </w:p>
        </w:tc>
        <w:tc>
          <w:tcPr>
            <w:tcW w:w="1984" w:type="dxa"/>
            <w:tcBorders>
              <w:top w:val="nil"/>
              <w:left w:val="nil"/>
              <w:bottom w:val="single" w:sz="8" w:space="0" w:color="auto"/>
              <w:right w:val="single" w:sz="8" w:space="0" w:color="auto"/>
            </w:tcBorders>
            <w:shd w:val="clear" w:color="auto" w:fill="auto"/>
            <w:noWrap/>
            <w:vAlign w:val="center"/>
          </w:tcPr>
          <w:p w14:paraId="5C298F2F"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4</w:t>
            </w:r>
          </w:p>
        </w:tc>
      </w:tr>
      <w:tr w:rsidR="00A93FE5" w14:paraId="0C8B77C5"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210022FC"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1D4AE016"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5C836ADB"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违规记录</w:t>
            </w:r>
          </w:p>
        </w:tc>
        <w:tc>
          <w:tcPr>
            <w:tcW w:w="1701" w:type="dxa"/>
            <w:tcBorders>
              <w:top w:val="nil"/>
              <w:left w:val="nil"/>
              <w:bottom w:val="single" w:sz="8" w:space="0" w:color="auto"/>
              <w:right w:val="single" w:sz="8" w:space="0" w:color="auto"/>
            </w:tcBorders>
            <w:shd w:val="clear" w:color="auto" w:fill="auto"/>
            <w:vAlign w:val="center"/>
          </w:tcPr>
          <w:p w14:paraId="38A73C9C"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2</w:t>
            </w:r>
          </w:p>
        </w:tc>
        <w:tc>
          <w:tcPr>
            <w:tcW w:w="1984" w:type="dxa"/>
            <w:tcBorders>
              <w:top w:val="nil"/>
              <w:left w:val="nil"/>
              <w:bottom w:val="single" w:sz="8" w:space="0" w:color="auto"/>
              <w:right w:val="single" w:sz="8" w:space="0" w:color="auto"/>
            </w:tcBorders>
            <w:shd w:val="clear" w:color="auto" w:fill="auto"/>
            <w:noWrap/>
            <w:vAlign w:val="center"/>
          </w:tcPr>
          <w:p w14:paraId="02CCF97A"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0</w:t>
            </w:r>
          </w:p>
        </w:tc>
      </w:tr>
      <w:tr w:rsidR="00A93FE5" w14:paraId="326E27D1"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5D7E67C1"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555F47DF"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43550EBA"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内部应用</w:t>
            </w:r>
          </w:p>
        </w:tc>
        <w:tc>
          <w:tcPr>
            <w:tcW w:w="1701" w:type="dxa"/>
            <w:tcBorders>
              <w:top w:val="nil"/>
              <w:left w:val="nil"/>
              <w:bottom w:val="single" w:sz="8" w:space="0" w:color="auto"/>
              <w:right w:val="single" w:sz="8" w:space="0" w:color="auto"/>
            </w:tcBorders>
            <w:shd w:val="clear" w:color="auto" w:fill="auto"/>
            <w:vAlign w:val="center"/>
          </w:tcPr>
          <w:p w14:paraId="3122D1CF"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w:t>
            </w:r>
          </w:p>
        </w:tc>
        <w:tc>
          <w:tcPr>
            <w:tcW w:w="1984" w:type="dxa"/>
            <w:tcBorders>
              <w:top w:val="nil"/>
              <w:left w:val="nil"/>
              <w:bottom w:val="single" w:sz="8" w:space="0" w:color="auto"/>
              <w:right w:val="single" w:sz="8" w:space="0" w:color="auto"/>
            </w:tcBorders>
            <w:shd w:val="clear" w:color="auto" w:fill="auto"/>
            <w:noWrap/>
            <w:vAlign w:val="center"/>
          </w:tcPr>
          <w:p w14:paraId="1FD7BCAE"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3</w:t>
            </w:r>
          </w:p>
        </w:tc>
      </w:tr>
      <w:tr w:rsidR="00A93FE5" w14:paraId="120D86FE" w14:textId="77777777">
        <w:trPr>
          <w:trHeight w:val="1140"/>
        </w:trPr>
        <w:tc>
          <w:tcPr>
            <w:tcW w:w="1408" w:type="dxa"/>
            <w:vMerge w:val="restart"/>
            <w:tcBorders>
              <w:top w:val="nil"/>
              <w:left w:val="single" w:sz="8" w:space="0" w:color="auto"/>
              <w:bottom w:val="single" w:sz="8" w:space="0" w:color="000000"/>
              <w:right w:val="single" w:sz="8" w:space="0" w:color="auto"/>
            </w:tcBorders>
            <w:shd w:val="clear" w:color="auto" w:fill="auto"/>
            <w:vAlign w:val="center"/>
          </w:tcPr>
          <w:p w14:paraId="46FA5724"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绩效结果应用（</w:t>
            </w:r>
            <w:r>
              <w:rPr>
                <w:rFonts w:ascii="Times New Roman" w:eastAsia="仿宋_GB2312" w:hAnsi="Times New Roman"/>
                <w:color w:val="000000"/>
                <w:kern w:val="0"/>
                <w:sz w:val="28"/>
                <w:szCs w:val="28"/>
              </w:rPr>
              <w:t>25</w:t>
            </w:r>
            <w:r>
              <w:rPr>
                <w:rFonts w:ascii="Times New Roman" w:eastAsia="仿宋_GB2312" w:hAnsi="Times New Roman"/>
                <w:color w:val="000000"/>
                <w:kern w:val="0"/>
                <w:sz w:val="28"/>
                <w:szCs w:val="28"/>
              </w:rPr>
              <w:t>分）</w:t>
            </w:r>
          </w:p>
        </w:tc>
        <w:tc>
          <w:tcPr>
            <w:tcW w:w="1701" w:type="dxa"/>
            <w:tcBorders>
              <w:top w:val="nil"/>
              <w:left w:val="nil"/>
              <w:bottom w:val="single" w:sz="8" w:space="0" w:color="auto"/>
              <w:right w:val="single" w:sz="8" w:space="0" w:color="auto"/>
            </w:tcBorders>
            <w:shd w:val="clear" w:color="auto" w:fill="auto"/>
            <w:vAlign w:val="center"/>
          </w:tcPr>
          <w:p w14:paraId="0CEDCE3B"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自评质量（</w:t>
            </w:r>
            <w:r>
              <w:rPr>
                <w:rFonts w:ascii="Times New Roman" w:eastAsia="仿宋_GB2312" w:hAnsi="Times New Roman"/>
                <w:color w:val="000000"/>
                <w:kern w:val="0"/>
                <w:sz w:val="28"/>
                <w:szCs w:val="28"/>
              </w:rPr>
              <w:t>6</w:t>
            </w:r>
            <w:r>
              <w:rPr>
                <w:rFonts w:ascii="Times New Roman" w:eastAsia="仿宋_GB2312" w:hAnsi="Times New Roman"/>
                <w:color w:val="000000"/>
                <w:kern w:val="0"/>
                <w:sz w:val="28"/>
                <w:szCs w:val="28"/>
              </w:rPr>
              <w:t>分）</w:t>
            </w:r>
          </w:p>
        </w:tc>
        <w:tc>
          <w:tcPr>
            <w:tcW w:w="1843" w:type="dxa"/>
            <w:tcBorders>
              <w:top w:val="nil"/>
              <w:left w:val="nil"/>
              <w:bottom w:val="single" w:sz="8" w:space="0" w:color="auto"/>
              <w:right w:val="single" w:sz="8" w:space="0" w:color="auto"/>
            </w:tcBorders>
            <w:shd w:val="clear" w:color="auto" w:fill="auto"/>
            <w:vAlign w:val="center"/>
          </w:tcPr>
          <w:p w14:paraId="1A0D7238"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自评准确</w:t>
            </w:r>
          </w:p>
        </w:tc>
        <w:tc>
          <w:tcPr>
            <w:tcW w:w="1701" w:type="dxa"/>
            <w:tcBorders>
              <w:top w:val="nil"/>
              <w:left w:val="nil"/>
              <w:bottom w:val="single" w:sz="8" w:space="0" w:color="auto"/>
              <w:right w:val="single" w:sz="8" w:space="0" w:color="auto"/>
            </w:tcBorders>
            <w:shd w:val="clear" w:color="auto" w:fill="auto"/>
            <w:vAlign w:val="center"/>
          </w:tcPr>
          <w:p w14:paraId="10E39E72"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c>
          <w:tcPr>
            <w:tcW w:w="1984" w:type="dxa"/>
            <w:tcBorders>
              <w:top w:val="nil"/>
              <w:left w:val="nil"/>
              <w:bottom w:val="single" w:sz="8" w:space="0" w:color="auto"/>
              <w:right w:val="single" w:sz="8" w:space="0" w:color="auto"/>
            </w:tcBorders>
            <w:shd w:val="clear" w:color="auto" w:fill="auto"/>
            <w:noWrap/>
            <w:vAlign w:val="center"/>
          </w:tcPr>
          <w:p w14:paraId="07423590"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r>
      <w:tr w:rsidR="00A93FE5" w14:paraId="6D498043" w14:textId="77777777">
        <w:trPr>
          <w:trHeight w:val="1140"/>
        </w:trPr>
        <w:tc>
          <w:tcPr>
            <w:tcW w:w="1408" w:type="dxa"/>
            <w:vMerge/>
            <w:tcBorders>
              <w:top w:val="nil"/>
              <w:left w:val="single" w:sz="8" w:space="0" w:color="auto"/>
              <w:bottom w:val="single" w:sz="8" w:space="0" w:color="000000"/>
              <w:right w:val="single" w:sz="8" w:space="0" w:color="auto"/>
            </w:tcBorders>
            <w:vAlign w:val="center"/>
          </w:tcPr>
          <w:p w14:paraId="2C008229"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tcBorders>
              <w:top w:val="nil"/>
              <w:left w:val="nil"/>
              <w:bottom w:val="single" w:sz="8" w:space="0" w:color="auto"/>
              <w:right w:val="single" w:sz="8" w:space="0" w:color="auto"/>
            </w:tcBorders>
            <w:shd w:val="clear" w:color="auto" w:fill="auto"/>
            <w:vAlign w:val="center"/>
          </w:tcPr>
          <w:p w14:paraId="2A8E281A"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信息公开（</w:t>
            </w:r>
            <w:r>
              <w:rPr>
                <w:rFonts w:ascii="Times New Roman" w:eastAsia="仿宋_GB2312" w:hAnsi="Times New Roman"/>
                <w:color w:val="000000"/>
                <w:kern w:val="0"/>
                <w:sz w:val="28"/>
                <w:szCs w:val="28"/>
              </w:rPr>
              <w:t>5</w:t>
            </w:r>
            <w:r>
              <w:rPr>
                <w:rFonts w:ascii="Times New Roman" w:eastAsia="仿宋_GB2312" w:hAnsi="Times New Roman"/>
                <w:color w:val="000000"/>
                <w:kern w:val="0"/>
                <w:sz w:val="28"/>
                <w:szCs w:val="28"/>
              </w:rPr>
              <w:t>分）</w:t>
            </w:r>
          </w:p>
        </w:tc>
        <w:tc>
          <w:tcPr>
            <w:tcW w:w="1843" w:type="dxa"/>
            <w:tcBorders>
              <w:top w:val="nil"/>
              <w:left w:val="nil"/>
              <w:bottom w:val="single" w:sz="8" w:space="0" w:color="auto"/>
              <w:right w:val="single" w:sz="8" w:space="0" w:color="auto"/>
            </w:tcBorders>
            <w:shd w:val="clear" w:color="auto" w:fill="auto"/>
            <w:vAlign w:val="center"/>
          </w:tcPr>
          <w:p w14:paraId="2AA532AE"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绩效信息公开</w:t>
            </w:r>
          </w:p>
        </w:tc>
        <w:tc>
          <w:tcPr>
            <w:tcW w:w="1701" w:type="dxa"/>
            <w:tcBorders>
              <w:top w:val="nil"/>
              <w:left w:val="nil"/>
              <w:bottom w:val="single" w:sz="8" w:space="0" w:color="auto"/>
              <w:right w:val="single" w:sz="8" w:space="0" w:color="auto"/>
            </w:tcBorders>
            <w:shd w:val="clear" w:color="auto" w:fill="auto"/>
            <w:vAlign w:val="center"/>
          </w:tcPr>
          <w:p w14:paraId="1E9610C2"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5</w:t>
            </w:r>
          </w:p>
        </w:tc>
        <w:tc>
          <w:tcPr>
            <w:tcW w:w="1984" w:type="dxa"/>
            <w:tcBorders>
              <w:top w:val="nil"/>
              <w:left w:val="nil"/>
              <w:bottom w:val="single" w:sz="8" w:space="0" w:color="auto"/>
              <w:right w:val="single" w:sz="8" w:space="0" w:color="auto"/>
            </w:tcBorders>
            <w:shd w:val="clear" w:color="auto" w:fill="auto"/>
            <w:noWrap/>
            <w:vAlign w:val="center"/>
          </w:tcPr>
          <w:p w14:paraId="7E0DAA41"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5</w:t>
            </w:r>
          </w:p>
        </w:tc>
      </w:tr>
      <w:tr w:rsidR="00A93FE5" w14:paraId="34F2EF02"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37CA85E6"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center"/>
          </w:tcPr>
          <w:p w14:paraId="6F7F9042"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整改反馈（</w:t>
            </w:r>
            <w:r>
              <w:rPr>
                <w:rFonts w:ascii="Times New Roman" w:eastAsia="仿宋_GB2312" w:hAnsi="Times New Roman"/>
                <w:color w:val="000000"/>
                <w:kern w:val="0"/>
                <w:sz w:val="28"/>
                <w:szCs w:val="28"/>
              </w:rPr>
              <w:t>14</w:t>
            </w:r>
            <w:r>
              <w:rPr>
                <w:rFonts w:ascii="Times New Roman" w:eastAsia="仿宋_GB2312" w:hAnsi="Times New Roman"/>
                <w:color w:val="000000"/>
                <w:kern w:val="0"/>
                <w:sz w:val="28"/>
                <w:szCs w:val="28"/>
              </w:rPr>
              <w:t>分）</w:t>
            </w:r>
          </w:p>
        </w:tc>
        <w:tc>
          <w:tcPr>
            <w:tcW w:w="1843" w:type="dxa"/>
            <w:tcBorders>
              <w:top w:val="nil"/>
              <w:left w:val="nil"/>
              <w:bottom w:val="single" w:sz="8" w:space="0" w:color="auto"/>
              <w:right w:val="single" w:sz="8" w:space="0" w:color="auto"/>
            </w:tcBorders>
            <w:shd w:val="clear" w:color="auto" w:fill="auto"/>
            <w:vAlign w:val="center"/>
          </w:tcPr>
          <w:p w14:paraId="0BCE2DAA"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结果整改</w:t>
            </w:r>
          </w:p>
        </w:tc>
        <w:tc>
          <w:tcPr>
            <w:tcW w:w="1701" w:type="dxa"/>
            <w:tcBorders>
              <w:top w:val="nil"/>
              <w:left w:val="nil"/>
              <w:bottom w:val="single" w:sz="8" w:space="0" w:color="auto"/>
              <w:right w:val="single" w:sz="8" w:space="0" w:color="auto"/>
            </w:tcBorders>
            <w:shd w:val="clear" w:color="auto" w:fill="auto"/>
            <w:vAlign w:val="center"/>
          </w:tcPr>
          <w:p w14:paraId="7FBA85A1"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c>
          <w:tcPr>
            <w:tcW w:w="1984" w:type="dxa"/>
            <w:tcBorders>
              <w:top w:val="nil"/>
              <w:left w:val="nil"/>
              <w:bottom w:val="single" w:sz="8" w:space="0" w:color="auto"/>
              <w:right w:val="single" w:sz="8" w:space="0" w:color="auto"/>
            </w:tcBorders>
            <w:shd w:val="clear" w:color="auto" w:fill="auto"/>
            <w:noWrap/>
            <w:vAlign w:val="center"/>
          </w:tcPr>
          <w:p w14:paraId="31A57E81"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6</w:t>
            </w:r>
          </w:p>
        </w:tc>
      </w:tr>
      <w:tr w:rsidR="00A93FE5" w14:paraId="45BA223C" w14:textId="77777777">
        <w:trPr>
          <w:trHeight w:val="390"/>
        </w:trPr>
        <w:tc>
          <w:tcPr>
            <w:tcW w:w="1408" w:type="dxa"/>
            <w:vMerge/>
            <w:tcBorders>
              <w:top w:val="nil"/>
              <w:left w:val="single" w:sz="8" w:space="0" w:color="auto"/>
              <w:bottom w:val="single" w:sz="8" w:space="0" w:color="000000"/>
              <w:right w:val="single" w:sz="8" w:space="0" w:color="auto"/>
            </w:tcBorders>
            <w:vAlign w:val="center"/>
          </w:tcPr>
          <w:p w14:paraId="66C7F8E4"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vMerge/>
            <w:tcBorders>
              <w:top w:val="nil"/>
              <w:left w:val="single" w:sz="8" w:space="0" w:color="auto"/>
              <w:bottom w:val="single" w:sz="8" w:space="0" w:color="000000"/>
              <w:right w:val="single" w:sz="8" w:space="0" w:color="auto"/>
            </w:tcBorders>
            <w:vAlign w:val="center"/>
          </w:tcPr>
          <w:p w14:paraId="20A42284"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843" w:type="dxa"/>
            <w:tcBorders>
              <w:top w:val="nil"/>
              <w:left w:val="nil"/>
              <w:bottom w:val="single" w:sz="8" w:space="0" w:color="auto"/>
              <w:right w:val="single" w:sz="8" w:space="0" w:color="auto"/>
            </w:tcBorders>
            <w:shd w:val="clear" w:color="auto" w:fill="auto"/>
            <w:vAlign w:val="center"/>
          </w:tcPr>
          <w:p w14:paraId="53CCD3B4"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应用反馈</w:t>
            </w:r>
          </w:p>
        </w:tc>
        <w:tc>
          <w:tcPr>
            <w:tcW w:w="1701" w:type="dxa"/>
            <w:tcBorders>
              <w:top w:val="nil"/>
              <w:left w:val="nil"/>
              <w:bottom w:val="single" w:sz="8" w:space="0" w:color="auto"/>
              <w:right w:val="single" w:sz="8" w:space="0" w:color="auto"/>
            </w:tcBorders>
            <w:shd w:val="clear" w:color="auto" w:fill="auto"/>
            <w:vAlign w:val="center"/>
          </w:tcPr>
          <w:p w14:paraId="73E2919B"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8</w:t>
            </w:r>
          </w:p>
        </w:tc>
        <w:tc>
          <w:tcPr>
            <w:tcW w:w="1984" w:type="dxa"/>
            <w:tcBorders>
              <w:top w:val="nil"/>
              <w:left w:val="nil"/>
              <w:bottom w:val="single" w:sz="8" w:space="0" w:color="auto"/>
              <w:right w:val="single" w:sz="8" w:space="0" w:color="auto"/>
            </w:tcBorders>
            <w:shd w:val="clear" w:color="auto" w:fill="auto"/>
            <w:noWrap/>
            <w:vAlign w:val="center"/>
          </w:tcPr>
          <w:p w14:paraId="55F8D2C1"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8</w:t>
            </w:r>
          </w:p>
        </w:tc>
      </w:tr>
      <w:tr w:rsidR="00A93FE5" w14:paraId="5BA3AF11" w14:textId="77777777">
        <w:trPr>
          <w:trHeight w:val="390"/>
        </w:trPr>
        <w:tc>
          <w:tcPr>
            <w:tcW w:w="1408" w:type="dxa"/>
            <w:tcBorders>
              <w:top w:val="nil"/>
              <w:left w:val="single" w:sz="8" w:space="0" w:color="auto"/>
              <w:bottom w:val="single" w:sz="8" w:space="0" w:color="auto"/>
              <w:right w:val="single" w:sz="8" w:space="0" w:color="auto"/>
            </w:tcBorders>
            <w:shd w:val="clear" w:color="auto" w:fill="auto"/>
            <w:noWrap/>
            <w:vAlign w:val="center"/>
          </w:tcPr>
          <w:p w14:paraId="10C035C3"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合计</w:t>
            </w:r>
          </w:p>
        </w:tc>
        <w:tc>
          <w:tcPr>
            <w:tcW w:w="3544" w:type="dxa"/>
            <w:gridSpan w:val="2"/>
            <w:tcBorders>
              <w:top w:val="single" w:sz="8" w:space="0" w:color="auto"/>
              <w:left w:val="nil"/>
              <w:bottom w:val="single" w:sz="8" w:space="0" w:color="auto"/>
              <w:right w:val="single" w:sz="8" w:space="0" w:color="000000"/>
            </w:tcBorders>
            <w:shd w:val="clear" w:color="auto" w:fill="auto"/>
            <w:noWrap/>
            <w:vAlign w:val="center"/>
          </w:tcPr>
          <w:p w14:paraId="38DB24C6" w14:textId="77777777" w:rsidR="00A93FE5" w:rsidRDefault="00A93FE5">
            <w:pPr>
              <w:widowControl/>
              <w:spacing w:line="600" w:lineRule="exact"/>
              <w:jc w:val="center"/>
              <w:rPr>
                <w:rFonts w:ascii="Times New Roman" w:eastAsia="仿宋_GB2312" w:hAnsi="Times New Roman"/>
                <w:color w:val="000000"/>
                <w:kern w:val="0"/>
                <w:sz w:val="28"/>
                <w:szCs w:val="28"/>
              </w:rPr>
            </w:pPr>
          </w:p>
        </w:tc>
        <w:tc>
          <w:tcPr>
            <w:tcW w:w="1701" w:type="dxa"/>
            <w:tcBorders>
              <w:top w:val="nil"/>
              <w:left w:val="nil"/>
              <w:bottom w:val="single" w:sz="8" w:space="0" w:color="auto"/>
              <w:right w:val="single" w:sz="8" w:space="0" w:color="auto"/>
            </w:tcBorders>
            <w:shd w:val="clear" w:color="auto" w:fill="auto"/>
            <w:noWrap/>
            <w:vAlign w:val="center"/>
          </w:tcPr>
          <w:p w14:paraId="4A1E9CD7" w14:textId="77777777" w:rsidR="00A93FE5" w:rsidRDefault="003A6903">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100</w:t>
            </w:r>
          </w:p>
        </w:tc>
        <w:tc>
          <w:tcPr>
            <w:tcW w:w="1984" w:type="dxa"/>
            <w:tcBorders>
              <w:top w:val="nil"/>
              <w:left w:val="nil"/>
              <w:bottom w:val="single" w:sz="8" w:space="0" w:color="auto"/>
              <w:right w:val="single" w:sz="8" w:space="0" w:color="auto"/>
            </w:tcBorders>
            <w:shd w:val="clear" w:color="auto" w:fill="auto"/>
            <w:noWrap/>
            <w:vAlign w:val="center"/>
          </w:tcPr>
          <w:p w14:paraId="1373C6F0" w14:textId="77777777" w:rsidR="00A93FE5" w:rsidRDefault="003A6903" w:rsidP="00B72E89">
            <w:pPr>
              <w:widowControl/>
              <w:spacing w:line="600" w:lineRule="exact"/>
              <w:jc w:val="center"/>
              <w:rPr>
                <w:rFonts w:ascii="Times New Roman" w:eastAsia="仿宋_GB2312" w:hAnsi="Times New Roman"/>
                <w:color w:val="000000"/>
                <w:kern w:val="0"/>
                <w:sz w:val="28"/>
                <w:szCs w:val="28"/>
              </w:rPr>
            </w:pPr>
            <w:r>
              <w:rPr>
                <w:rFonts w:ascii="Times New Roman" w:eastAsia="仿宋_GB2312" w:hAnsi="Times New Roman"/>
                <w:color w:val="000000"/>
                <w:kern w:val="0"/>
                <w:sz w:val="28"/>
                <w:szCs w:val="28"/>
              </w:rPr>
              <w:t>9</w:t>
            </w:r>
            <w:r w:rsidR="00B72E89">
              <w:rPr>
                <w:rFonts w:ascii="Times New Roman" w:eastAsia="仿宋_GB2312" w:hAnsi="Times New Roman"/>
                <w:color w:val="000000"/>
                <w:kern w:val="0"/>
                <w:sz w:val="28"/>
                <w:szCs w:val="28"/>
              </w:rPr>
              <w:t>0</w:t>
            </w:r>
            <w:r>
              <w:rPr>
                <w:rFonts w:ascii="Times New Roman" w:eastAsia="仿宋_GB2312" w:hAnsi="Times New Roman"/>
                <w:color w:val="000000"/>
                <w:kern w:val="0"/>
                <w:sz w:val="28"/>
                <w:szCs w:val="28"/>
              </w:rPr>
              <w:t>.4</w:t>
            </w:r>
          </w:p>
        </w:tc>
      </w:tr>
    </w:tbl>
    <w:p w14:paraId="317FFCC3"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100" w:firstLine="320"/>
        <w:rPr>
          <w:rFonts w:ascii="Times New Roman" w:eastAsia="楷体_GB2312" w:hAnsi="Times New Roman"/>
          <w:sz w:val="32"/>
          <w:szCs w:val="32"/>
        </w:rPr>
      </w:pPr>
      <w:r>
        <w:rPr>
          <w:rFonts w:ascii="Times New Roman" w:eastAsia="楷体_GB2312" w:hAnsi="Times New Roman"/>
          <w:sz w:val="32"/>
          <w:szCs w:val="32"/>
        </w:rPr>
        <w:t>（二）存在问题。</w:t>
      </w:r>
    </w:p>
    <w:p w14:paraId="161099A9"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1.</w:t>
      </w:r>
      <w:r>
        <w:rPr>
          <w:rFonts w:ascii="Times New Roman" w:eastAsia="仿宋_GB2312" w:hAnsi="Times New Roman"/>
          <w:kern w:val="0"/>
          <w:sz w:val="32"/>
          <w:szCs w:val="32"/>
        </w:rPr>
        <w:t>项目绩效目标管理有待进一步加强。</w:t>
      </w:r>
      <w:r>
        <w:rPr>
          <w:rFonts w:ascii="Times New Roman" w:eastAsia="仿宋_GB2312" w:hAnsi="Times New Roman"/>
          <w:kern w:val="0"/>
          <w:sz w:val="32"/>
          <w:szCs w:val="32"/>
        </w:rPr>
        <w:t>2021</w:t>
      </w:r>
      <w:r>
        <w:rPr>
          <w:rFonts w:ascii="Times New Roman" w:eastAsia="仿宋_GB2312" w:hAnsi="Times New Roman"/>
          <w:kern w:val="0"/>
          <w:sz w:val="32"/>
          <w:szCs w:val="32"/>
        </w:rPr>
        <w:t>年市农林科</w:t>
      </w:r>
      <w:r>
        <w:rPr>
          <w:rFonts w:ascii="Times New Roman" w:eastAsia="仿宋_GB2312" w:hAnsi="Times New Roman"/>
          <w:kern w:val="0"/>
          <w:sz w:val="32"/>
          <w:szCs w:val="32"/>
        </w:rPr>
        <w:lastRenderedPageBreak/>
        <w:t>学研究院共有</w:t>
      </w:r>
      <w:r>
        <w:rPr>
          <w:rFonts w:ascii="Times New Roman" w:eastAsia="仿宋_GB2312" w:hAnsi="Times New Roman"/>
          <w:kern w:val="0"/>
          <w:sz w:val="32"/>
          <w:szCs w:val="32"/>
        </w:rPr>
        <w:t>26</w:t>
      </w:r>
      <w:r>
        <w:rPr>
          <w:rFonts w:ascii="Times New Roman" w:eastAsia="仿宋_GB2312" w:hAnsi="Times New Roman"/>
          <w:kern w:val="0"/>
          <w:sz w:val="32"/>
          <w:szCs w:val="32"/>
        </w:rPr>
        <w:t>个专项项目，其中年初预算安排项目</w:t>
      </w:r>
      <w:r>
        <w:rPr>
          <w:rFonts w:ascii="Times New Roman" w:eastAsia="仿宋_GB2312" w:hAnsi="Times New Roman"/>
          <w:kern w:val="0"/>
          <w:sz w:val="32"/>
          <w:szCs w:val="32"/>
        </w:rPr>
        <w:t>3</w:t>
      </w:r>
      <w:r>
        <w:rPr>
          <w:rFonts w:ascii="Times New Roman" w:eastAsia="仿宋_GB2312" w:hAnsi="Times New Roman"/>
          <w:kern w:val="0"/>
          <w:sz w:val="32"/>
          <w:szCs w:val="32"/>
        </w:rPr>
        <w:t>个，年中追加项目</w:t>
      </w:r>
      <w:r>
        <w:rPr>
          <w:rFonts w:ascii="Times New Roman" w:eastAsia="仿宋_GB2312" w:hAnsi="Times New Roman"/>
          <w:kern w:val="0"/>
          <w:sz w:val="32"/>
          <w:szCs w:val="32"/>
        </w:rPr>
        <w:t>12</w:t>
      </w:r>
      <w:r>
        <w:rPr>
          <w:rFonts w:ascii="Times New Roman" w:eastAsia="仿宋_GB2312" w:hAnsi="Times New Roman"/>
          <w:kern w:val="0"/>
          <w:sz w:val="32"/>
          <w:szCs w:val="32"/>
        </w:rPr>
        <w:t>个，上年结转项目</w:t>
      </w:r>
      <w:r>
        <w:rPr>
          <w:rFonts w:ascii="Times New Roman" w:eastAsia="仿宋_GB2312" w:hAnsi="Times New Roman"/>
          <w:kern w:val="0"/>
          <w:sz w:val="32"/>
          <w:szCs w:val="32"/>
        </w:rPr>
        <w:t>11</w:t>
      </w:r>
      <w:r>
        <w:rPr>
          <w:rFonts w:ascii="Times New Roman" w:eastAsia="仿宋_GB2312" w:hAnsi="Times New Roman"/>
          <w:kern w:val="0"/>
          <w:sz w:val="32"/>
          <w:szCs w:val="32"/>
        </w:rPr>
        <w:t>个。按照《中共攀枝花市委办公室</w:t>
      </w:r>
      <w:r>
        <w:rPr>
          <w:rFonts w:ascii="Times New Roman" w:eastAsia="仿宋_GB2312" w:hAnsi="Times New Roman"/>
          <w:kern w:val="0"/>
          <w:sz w:val="32"/>
          <w:szCs w:val="32"/>
        </w:rPr>
        <w:t xml:space="preserve"> </w:t>
      </w:r>
      <w:r>
        <w:rPr>
          <w:rFonts w:ascii="Times New Roman" w:eastAsia="仿宋_GB2312" w:hAnsi="Times New Roman"/>
          <w:kern w:val="0"/>
          <w:sz w:val="32"/>
          <w:szCs w:val="32"/>
        </w:rPr>
        <w:t>攀枝花市人民政府办公室印发</w:t>
      </w:r>
      <w:r>
        <w:rPr>
          <w:rFonts w:ascii="Times New Roman" w:eastAsia="仿宋_GB2312" w:hAnsi="Times New Roman"/>
          <w:kern w:val="0"/>
          <w:sz w:val="32"/>
          <w:szCs w:val="32"/>
        </w:rPr>
        <w:t>&lt;</w:t>
      </w:r>
      <w:r>
        <w:rPr>
          <w:rFonts w:ascii="Times New Roman" w:eastAsia="仿宋_GB2312" w:hAnsi="Times New Roman"/>
          <w:kern w:val="0"/>
          <w:sz w:val="32"/>
          <w:szCs w:val="32"/>
        </w:rPr>
        <w:t>关于贯彻落实四川省全面实施预算绩效管理实施意见的工作方案</w:t>
      </w:r>
      <w:r>
        <w:rPr>
          <w:rFonts w:ascii="Times New Roman" w:eastAsia="仿宋_GB2312" w:hAnsi="Times New Roman"/>
          <w:kern w:val="0"/>
          <w:sz w:val="32"/>
          <w:szCs w:val="32"/>
        </w:rPr>
        <w:t>&gt;</w:t>
      </w:r>
      <w:r>
        <w:rPr>
          <w:rFonts w:ascii="Times New Roman" w:eastAsia="仿宋_GB2312" w:hAnsi="Times New Roman"/>
          <w:kern w:val="0"/>
          <w:sz w:val="32"/>
          <w:szCs w:val="32"/>
        </w:rPr>
        <w:t>的通知》（攀委办〔</w:t>
      </w:r>
      <w:r>
        <w:rPr>
          <w:rFonts w:ascii="Times New Roman" w:eastAsia="仿宋_GB2312" w:hAnsi="Times New Roman"/>
          <w:kern w:val="0"/>
          <w:sz w:val="32"/>
          <w:szCs w:val="32"/>
        </w:rPr>
        <w:t>2019</w:t>
      </w:r>
      <w:r>
        <w:rPr>
          <w:rFonts w:ascii="Times New Roman" w:eastAsia="仿宋_GB2312" w:hAnsi="Times New Roman"/>
          <w:kern w:val="0"/>
          <w:sz w:val="32"/>
          <w:szCs w:val="32"/>
        </w:rPr>
        <w:t>〕</w:t>
      </w:r>
      <w:r>
        <w:rPr>
          <w:rFonts w:ascii="Times New Roman" w:eastAsia="仿宋_GB2312" w:hAnsi="Times New Roman"/>
          <w:kern w:val="0"/>
          <w:sz w:val="32"/>
          <w:szCs w:val="32"/>
        </w:rPr>
        <w:t>71</w:t>
      </w:r>
      <w:r>
        <w:rPr>
          <w:rFonts w:ascii="Times New Roman" w:eastAsia="仿宋_GB2312" w:hAnsi="Times New Roman"/>
          <w:kern w:val="0"/>
          <w:sz w:val="32"/>
          <w:szCs w:val="32"/>
        </w:rPr>
        <w:t>号）（以下简称工作方案）要求：</w:t>
      </w:r>
      <w:r>
        <w:rPr>
          <w:rFonts w:ascii="Times New Roman" w:eastAsia="仿宋_GB2312" w:hAnsi="Times New Roman"/>
          <w:kern w:val="0"/>
          <w:sz w:val="32"/>
          <w:szCs w:val="32"/>
        </w:rPr>
        <w:t>“</w:t>
      </w:r>
      <w:r>
        <w:rPr>
          <w:rFonts w:ascii="Times New Roman" w:eastAsia="仿宋_GB2312" w:hAnsi="Times New Roman"/>
          <w:kern w:val="0"/>
          <w:sz w:val="32"/>
          <w:szCs w:val="32"/>
        </w:rPr>
        <w:t>各级主管部门（单位）在编制年度部门预算及项目（专项）资金预算时必须设置绩效目标</w:t>
      </w:r>
      <w:r>
        <w:rPr>
          <w:rFonts w:ascii="Times New Roman" w:eastAsia="仿宋_GB2312" w:hAnsi="Times New Roman"/>
          <w:kern w:val="0"/>
          <w:sz w:val="32"/>
          <w:szCs w:val="32"/>
        </w:rPr>
        <w:t>”</w:t>
      </w:r>
      <w:r>
        <w:rPr>
          <w:rFonts w:ascii="Times New Roman" w:eastAsia="仿宋_GB2312" w:hAnsi="Times New Roman"/>
          <w:kern w:val="0"/>
          <w:sz w:val="32"/>
          <w:szCs w:val="32"/>
        </w:rPr>
        <w:t>，但从现场评价情况及平时掌握的资料来看，市农林科学研究院部分追加项目未设置绩效目标表。</w:t>
      </w:r>
    </w:p>
    <w:p w14:paraId="15E3B38D"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2.</w:t>
      </w:r>
      <w:r>
        <w:rPr>
          <w:rFonts w:ascii="Times New Roman" w:eastAsia="仿宋_GB2312" w:hAnsi="Times New Roman"/>
          <w:kern w:val="0"/>
          <w:sz w:val="32"/>
          <w:szCs w:val="32"/>
        </w:rPr>
        <w:t>部分市级专项资金未开展事前绩效评估。按照</w:t>
      </w:r>
      <w:r>
        <w:rPr>
          <w:rFonts w:ascii="Times New Roman" w:eastAsia="仿宋_GB2312" w:hAnsi="Times New Roman"/>
          <w:kern w:val="0"/>
          <w:sz w:val="32"/>
          <w:szCs w:val="32"/>
        </w:rPr>
        <w:t>“</w:t>
      </w:r>
      <w:r>
        <w:rPr>
          <w:rFonts w:ascii="Times New Roman" w:eastAsia="仿宋_GB2312" w:hAnsi="Times New Roman"/>
          <w:kern w:val="0"/>
          <w:sz w:val="32"/>
          <w:szCs w:val="32"/>
        </w:rPr>
        <w:t>工作方案</w:t>
      </w:r>
      <w:r>
        <w:rPr>
          <w:rFonts w:ascii="Times New Roman" w:eastAsia="仿宋_GB2312" w:hAnsi="Times New Roman"/>
          <w:kern w:val="0"/>
          <w:sz w:val="32"/>
          <w:szCs w:val="32"/>
        </w:rPr>
        <w:t>”</w:t>
      </w:r>
      <w:r>
        <w:rPr>
          <w:rFonts w:ascii="Times New Roman" w:eastAsia="仿宋_GB2312" w:hAnsi="Times New Roman"/>
          <w:kern w:val="0"/>
          <w:sz w:val="32"/>
          <w:szCs w:val="32"/>
        </w:rPr>
        <w:t>要求：</w:t>
      </w:r>
      <w:r>
        <w:rPr>
          <w:rFonts w:ascii="Times New Roman" w:eastAsia="仿宋_GB2312" w:hAnsi="Times New Roman"/>
          <w:kern w:val="0"/>
          <w:sz w:val="32"/>
          <w:szCs w:val="32"/>
        </w:rPr>
        <w:t>“</w:t>
      </w:r>
      <w:r>
        <w:rPr>
          <w:rFonts w:ascii="Times New Roman" w:eastAsia="仿宋_GB2312" w:hAnsi="Times New Roman"/>
          <w:kern w:val="0"/>
          <w:sz w:val="32"/>
          <w:szCs w:val="32"/>
        </w:rPr>
        <w:t>各级主管部门（单位）要对新出台的重大政策、新增专项预算项目和新增</w:t>
      </w:r>
      <w:r>
        <w:rPr>
          <w:rFonts w:ascii="Times New Roman" w:eastAsia="仿宋_GB2312" w:hAnsi="Times New Roman"/>
          <w:kern w:val="0"/>
          <w:sz w:val="32"/>
          <w:szCs w:val="32"/>
        </w:rPr>
        <w:t xml:space="preserve"> 50 </w:t>
      </w:r>
      <w:r>
        <w:rPr>
          <w:rFonts w:ascii="Times New Roman" w:eastAsia="仿宋_GB2312" w:hAnsi="Times New Roman"/>
          <w:kern w:val="0"/>
          <w:sz w:val="32"/>
          <w:szCs w:val="32"/>
        </w:rPr>
        <w:t>万元以上的部门预算项目开展事前绩效评估，对延续性项目年度预算增幅达到</w:t>
      </w:r>
      <w:r>
        <w:rPr>
          <w:rFonts w:ascii="Times New Roman" w:eastAsia="仿宋_GB2312" w:hAnsi="Times New Roman"/>
          <w:kern w:val="0"/>
          <w:sz w:val="32"/>
          <w:szCs w:val="32"/>
        </w:rPr>
        <w:t xml:space="preserve"> 20%</w:t>
      </w:r>
      <w:r>
        <w:rPr>
          <w:rFonts w:ascii="Times New Roman" w:eastAsia="仿宋_GB2312" w:hAnsi="Times New Roman"/>
          <w:kern w:val="0"/>
          <w:sz w:val="32"/>
          <w:szCs w:val="32"/>
        </w:rPr>
        <w:t>或增加金额</w:t>
      </w:r>
      <w:r>
        <w:rPr>
          <w:rFonts w:ascii="Times New Roman" w:eastAsia="仿宋_GB2312" w:hAnsi="Times New Roman"/>
          <w:kern w:val="0"/>
          <w:sz w:val="32"/>
          <w:szCs w:val="32"/>
        </w:rPr>
        <w:t xml:space="preserve"> 50 </w:t>
      </w:r>
      <w:r>
        <w:rPr>
          <w:rFonts w:ascii="Times New Roman" w:eastAsia="仿宋_GB2312" w:hAnsi="Times New Roman"/>
          <w:kern w:val="0"/>
          <w:sz w:val="32"/>
          <w:szCs w:val="32"/>
        </w:rPr>
        <w:t>万元以上的项目、延续执行三年以上的重点专项预算项目，须进行事前绩效评估，评估结果作为项目延续和新增预算安排的必备依据</w:t>
      </w:r>
      <w:r>
        <w:rPr>
          <w:rFonts w:ascii="Times New Roman" w:eastAsia="仿宋_GB2312" w:hAnsi="Times New Roman"/>
          <w:kern w:val="0"/>
          <w:sz w:val="32"/>
          <w:szCs w:val="32"/>
        </w:rPr>
        <w:t>”</w:t>
      </w:r>
      <w:r>
        <w:rPr>
          <w:rFonts w:ascii="Times New Roman" w:eastAsia="仿宋_GB2312" w:hAnsi="Times New Roman"/>
          <w:kern w:val="0"/>
          <w:sz w:val="32"/>
          <w:szCs w:val="32"/>
        </w:rPr>
        <w:t>，</w:t>
      </w:r>
      <w:r>
        <w:rPr>
          <w:rFonts w:ascii="Times New Roman" w:hAnsi="Times New Roman"/>
        </w:rPr>
        <w:t xml:space="preserve"> </w:t>
      </w:r>
      <w:r>
        <w:rPr>
          <w:rFonts w:ascii="Times New Roman" w:eastAsia="仿宋_GB2312" w:hAnsi="Times New Roman"/>
          <w:kern w:val="0"/>
          <w:sz w:val="32"/>
          <w:szCs w:val="32"/>
        </w:rPr>
        <w:t>但从现场评价情况及平时掌握的资料来看，市农林科学研究</w:t>
      </w:r>
      <w:proofErr w:type="gramStart"/>
      <w:r>
        <w:rPr>
          <w:rFonts w:ascii="Times New Roman" w:eastAsia="仿宋_GB2312" w:hAnsi="Times New Roman"/>
          <w:kern w:val="0"/>
          <w:sz w:val="32"/>
          <w:szCs w:val="32"/>
        </w:rPr>
        <w:t>院对于</w:t>
      </w:r>
      <w:proofErr w:type="gramEnd"/>
      <w:r>
        <w:rPr>
          <w:rFonts w:ascii="Times New Roman" w:eastAsia="仿宋_GB2312" w:hAnsi="Times New Roman"/>
          <w:kern w:val="0"/>
          <w:sz w:val="32"/>
          <w:szCs w:val="32"/>
        </w:rPr>
        <w:t>符合开展事前评估条件的项目未开展事前绩效评估。</w:t>
      </w:r>
    </w:p>
    <w:p w14:paraId="5B6BE2D1"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楷体_GB2312" w:hAnsi="Times New Roman"/>
          <w:sz w:val="32"/>
          <w:szCs w:val="32"/>
        </w:rPr>
      </w:pPr>
      <w:r>
        <w:rPr>
          <w:rFonts w:ascii="Times New Roman" w:eastAsia="楷体_GB2312" w:hAnsi="Times New Roman"/>
          <w:sz w:val="32"/>
          <w:szCs w:val="32"/>
        </w:rPr>
        <w:t>（三）改进建议。</w:t>
      </w:r>
    </w:p>
    <w:p w14:paraId="54E9476A"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楷体_GB2312" w:hAnsi="Times New Roman"/>
          <w:sz w:val="32"/>
          <w:szCs w:val="32"/>
        </w:rPr>
      </w:pPr>
      <w:r>
        <w:rPr>
          <w:rFonts w:ascii="Times New Roman" w:eastAsia="仿宋_GB2312" w:hAnsi="Times New Roman"/>
          <w:kern w:val="0"/>
          <w:sz w:val="32"/>
          <w:szCs w:val="32"/>
        </w:rPr>
        <w:t>1.</w:t>
      </w:r>
      <w:r>
        <w:rPr>
          <w:rFonts w:ascii="Times New Roman" w:eastAsia="仿宋_GB2312" w:hAnsi="Times New Roman"/>
          <w:sz w:val="32"/>
          <w:szCs w:val="32"/>
        </w:rPr>
        <w:t>科学合理编制年初预算。要加强预算编制的前瞻性，按照《中华人民共和国预算法》及其实施条例的相关规定，综合上一年度的预算执行情况和本年度收支预测科学、合理地编制本年度预算，同时对专项资金的预算要精准，尽量减</w:t>
      </w:r>
      <w:r>
        <w:rPr>
          <w:rFonts w:ascii="Times New Roman" w:eastAsia="仿宋_GB2312" w:hAnsi="Times New Roman"/>
          <w:sz w:val="32"/>
          <w:szCs w:val="32"/>
        </w:rPr>
        <w:lastRenderedPageBreak/>
        <w:t>少追加预算，尽可能提高预算编制准确率。</w:t>
      </w:r>
    </w:p>
    <w:p w14:paraId="14657F08"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楷体_GB2312" w:hAnsi="Times New Roman"/>
          <w:sz w:val="32"/>
          <w:szCs w:val="32"/>
        </w:rPr>
      </w:pPr>
      <w:r>
        <w:rPr>
          <w:rFonts w:ascii="Times New Roman" w:eastAsia="仿宋_GB2312" w:hAnsi="Times New Roman"/>
          <w:kern w:val="0"/>
          <w:sz w:val="32"/>
          <w:szCs w:val="32"/>
        </w:rPr>
        <w:t>2.</w:t>
      </w:r>
      <w:r>
        <w:rPr>
          <w:rFonts w:ascii="Times New Roman" w:eastAsia="仿宋_GB2312" w:hAnsi="Times New Roman"/>
          <w:sz w:val="32"/>
          <w:szCs w:val="32"/>
        </w:rPr>
        <w:t>严格按照规定使用资金。对于财政批复的预算，要严格按照预算执行，合理列支各项经费，对属于日常工作经费的支出在日常公用经费中列支，不能在项目资金中列支。做好项目绩效目标编制，尽量定量表述绩效目标，做到清晰明了，真实反映用途，若需调整绩效目标的，按照规定报财政审批后及时调整，确保资金使用与绩效目标一致。</w:t>
      </w:r>
    </w:p>
    <w:p w14:paraId="14C7215D" w14:textId="77777777" w:rsidR="00A93FE5" w:rsidRDefault="003A6903">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kern w:val="0"/>
          <w:sz w:val="32"/>
          <w:szCs w:val="32"/>
        </w:rPr>
        <w:t>3.</w:t>
      </w:r>
      <w:r>
        <w:rPr>
          <w:rFonts w:ascii="Times New Roman" w:eastAsia="仿宋_GB2312" w:hAnsi="Times New Roman"/>
          <w:sz w:val="32"/>
          <w:szCs w:val="32"/>
        </w:rPr>
        <w:t>提高预算绩效管理水平。强化绩效管理主体责任意识，强化绩效理念，加强绩效目标管理，规范开展事前绩效评估严格执行攀委办〔</w:t>
      </w:r>
      <w:r>
        <w:rPr>
          <w:rFonts w:ascii="Times New Roman" w:eastAsia="仿宋_GB2312" w:hAnsi="Times New Roman"/>
          <w:sz w:val="32"/>
          <w:szCs w:val="32"/>
        </w:rPr>
        <w:t>2019</w:t>
      </w:r>
      <w:r>
        <w:rPr>
          <w:rFonts w:ascii="Times New Roman" w:eastAsia="仿宋_GB2312" w:hAnsi="Times New Roman"/>
          <w:sz w:val="32"/>
          <w:szCs w:val="32"/>
        </w:rPr>
        <w:t>〕</w:t>
      </w:r>
      <w:r>
        <w:rPr>
          <w:rFonts w:ascii="Times New Roman" w:eastAsia="仿宋_GB2312" w:hAnsi="Times New Roman"/>
          <w:sz w:val="32"/>
          <w:szCs w:val="32"/>
        </w:rPr>
        <w:t>71</w:t>
      </w:r>
      <w:r>
        <w:rPr>
          <w:rFonts w:ascii="Times New Roman" w:eastAsia="仿宋_GB2312" w:hAnsi="Times New Roman"/>
          <w:sz w:val="32"/>
          <w:szCs w:val="32"/>
        </w:rPr>
        <w:t>号文规定，做到预算编制有目标，预算执行有监控，预算完成有评价，评价结果有反馈，反馈结果有运用，切实提高资金效益。</w:t>
      </w:r>
    </w:p>
    <w:p w14:paraId="36579CE4" w14:textId="77777777" w:rsidR="00A93FE5" w:rsidRDefault="003A6903" w:rsidP="004F0B4C">
      <w:pPr>
        <w:pBdr>
          <w:top w:val="single" w:sz="4" w:space="1" w:color="FFFFFF"/>
          <w:left w:val="single" w:sz="4" w:space="31" w:color="FFFFFF"/>
          <w:bottom w:val="single" w:sz="4" w:space="31" w:color="FFFFFF"/>
          <w:right w:val="single" w:sz="4" w:space="0" w:color="FFFFFF"/>
        </w:pBdr>
        <w:adjustRightInd w:val="0"/>
        <w:snapToGri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4.</w:t>
      </w:r>
      <w:r>
        <w:rPr>
          <w:rFonts w:ascii="Times New Roman" w:eastAsia="仿宋_GB2312" w:hAnsi="Times New Roman"/>
          <w:sz w:val="32"/>
          <w:szCs w:val="32"/>
        </w:rPr>
        <w:t>做好对项目实施跟踪检查工作。</w:t>
      </w:r>
      <w:r>
        <w:rPr>
          <w:rFonts w:ascii="Times New Roman" w:eastAsia="仿宋_GB2312" w:hAnsi="Times New Roman"/>
          <w:kern w:val="0"/>
          <w:sz w:val="32"/>
          <w:szCs w:val="32"/>
        </w:rPr>
        <w:t>项目确定后，应定期或不定期对项目实施情况和经费使用情况进行检查，以便更好掌握各个项目实施进度，对于进展缓慢、离预期绩效目标相对差的项目，及时进行调整并提出行之有效的解决措施，确保项目能顺利开展，实现预期的绩效目标。</w:t>
      </w:r>
      <w:r w:rsidR="004F0B4C">
        <w:rPr>
          <w:rFonts w:ascii="Times New Roman" w:eastAsia="仿宋_GB2312" w:hAnsi="Times New Roman" w:hint="eastAsia"/>
          <w:kern w:val="0"/>
          <w:sz w:val="32"/>
          <w:szCs w:val="32"/>
        </w:rPr>
        <w:t>同时，</w:t>
      </w:r>
      <w:r>
        <w:rPr>
          <w:rFonts w:ascii="Times New Roman" w:eastAsia="仿宋_GB2312" w:hAnsi="Times New Roman"/>
          <w:kern w:val="0"/>
          <w:sz w:val="32"/>
          <w:szCs w:val="32"/>
        </w:rPr>
        <w:t>加快推进完工研究项目和技术的成果转化，促进全市特色产业发展。</w:t>
      </w:r>
    </w:p>
    <w:p w14:paraId="5A2AA1D4" w14:textId="77777777" w:rsidR="00A93FE5" w:rsidRDefault="00A93FE5">
      <w:pPr>
        <w:spacing w:line="600" w:lineRule="exact"/>
        <w:rPr>
          <w:rFonts w:ascii="Times New Roman" w:hAnsi="Times New Roman"/>
        </w:rPr>
      </w:pPr>
    </w:p>
    <w:sectPr w:rsidR="00A93F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B7AE7" w14:textId="77777777" w:rsidR="00EC71D6" w:rsidRDefault="00EC71D6" w:rsidP="00B72E89">
      <w:r>
        <w:separator/>
      </w:r>
    </w:p>
  </w:endnote>
  <w:endnote w:type="continuationSeparator" w:id="0">
    <w:p w14:paraId="6FBC6892" w14:textId="77777777" w:rsidR="00EC71D6" w:rsidRDefault="00EC71D6" w:rsidP="00B7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098D2" w14:textId="77777777" w:rsidR="00EC71D6" w:rsidRDefault="00EC71D6" w:rsidP="00B72E89">
      <w:r>
        <w:separator/>
      </w:r>
    </w:p>
  </w:footnote>
  <w:footnote w:type="continuationSeparator" w:id="0">
    <w:p w14:paraId="253254AA" w14:textId="77777777" w:rsidR="00EC71D6" w:rsidRDefault="00EC71D6" w:rsidP="00B72E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M4MTFkMTcyNzA5MzRmMDI0OGNlMTI3ZGEzZTY1MjQifQ=="/>
  </w:docVars>
  <w:rsids>
    <w:rsidRoot w:val="002B3341"/>
    <w:rsid w:val="000028BB"/>
    <w:rsid w:val="0003789D"/>
    <w:rsid w:val="000B08C5"/>
    <w:rsid w:val="000D66A7"/>
    <w:rsid w:val="0011691B"/>
    <w:rsid w:val="00123437"/>
    <w:rsid w:val="001B6D89"/>
    <w:rsid w:val="001D5B84"/>
    <w:rsid w:val="002514A6"/>
    <w:rsid w:val="00261154"/>
    <w:rsid w:val="002B3341"/>
    <w:rsid w:val="002F4B41"/>
    <w:rsid w:val="00375D52"/>
    <w:rsid w:val="00395878"/>
    <w:rsid w:val="003A6903"/>
    <w:rsid w:val="003B04D8"/>
    <w:rsid w:val="003B6F72"/>
    <w:rsid w:val="003F2B9B"/>
    <w:rsid w:val="004A5F82"/>
    <w:rsid w:val="004B26AC"/>
    <w:rsid w:val="004F0B4C"/>
    <w:rsid w:val="004F2CD7"/>
    <w:rsid w:val="005319DD"/>
    <w:rsid w:val="00587936"/>
    <w:rsid w:val="00646ECC"/>
    <w:rsid w:val="006F72EE"/>
    <w:rsid w:val="00752C2B"/>
    <w:rsid w:val="007677A6"/>
    <w:rsid w:val="007826E5"/>
    <w:rsid w:val="007C51DD"/>
    <w:rsid w:val="007F40F4"/>
    <w:rsid w:val="008542ED"/>
    <w:rsid w:val="00854F48"/>
    <w:rsid w:val="008B7A7C"/>
    <w:rsid w:val="008D5E9F"/>
    <w:rsid w:val="00925FDA"/>
    <w:rsid w:val="00980965"/>
    <w:rsid w:val="009B149B"/>
    <w:rsid w:val="009D3899"/>
    <w:rsid w:val="00A6533C"/>
    <w:rsid w:val="00A93FE5"/>
    <w:rsid w:val="00AB782F"/>
    <w:rsid w:val="00B3121F"/>
    <w:rsid w:val="00B35471"/>
    <w:rsid w:val="00B643F0"/>
    <w:rsid w:val="00B72E89"/>
    <w:rsid w:val="00B8706A"/>
    <w:rsid w:val="00BA4260"/>
    <w:rsid w:val="00BF3745"/>
    <w:rsid w:val="00BF62AE"/>
    <w:rsid w:val="00C57A8B"/>
    <w:rsid w:val="00C57A99"/>
    <w:rsid w:val="00C72862"/>
    <w:rsid w:val="00C73582"/>
    <w:rsid w:val="00C827C3"/>
    <w:rsid w:val="00CE7792"/>
    <w:rsid w:val="00D228D5"/>
    <w:rsid w:val="00D615A8"/>
    <w:rsid w:val="00D62D33"/>
    <w:rsid w:val="00D70021"/>
    <w:rsid w:val="00D83530"/>
    <w:rsid w:val="00DA397D"/>
    <w:rsid w:val="00DE1C3F"/>
    <w:rsid w:val="00E14FBC"/>
    <w:rsid w:val="00E256D2"/>
    <w:rsid w:val="00E97D4B"/>
    <w:rsid w:val="00EB3CC8"/>
    <w:rsid w:val="00EC71D6"/>
    <w:rsid w:val="00ED67EF"/>
    <w:rsid w:val="00EE33A9"/>
    <w:rsid w:val="00F72016"/>
    <w:rsid w:val="04FD7203"/>
    <w:rsid w:val="59F52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C7130"/>
  <w15:docId w15:val="{1EFEAA5B-2421-499F-80E0-A814CB52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qFormat="1"/>
    <w:lsdException w:name="Document Map" w:semiHidden="1"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eastAsia="宋体" w:hAnsi="Calibri"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link w:val="a5"/>
    <w:semiHidden/>
    <w:unhideWhenUsed/>
    <w:qFormat/>
    <w:pPr>
      <w:spacing w:beforeLines="30"/>
    </w:pPr>
    <w:rPr>
      <w:rFonts w:ascii="仿宋_GB2312" w:eastAsia="仿宋_GB2312" w:hAnsi="Times New Roman"/>
      <w:kern w:val="0"/>
      <w:sz w:val="30"/>
    </w:rPr>
  </w:style>
  <w:style w:type="paragraph" w:styleId="a4">
    <w:name w:val="footer"/>
    <w:basedOn w:val="a"/>
    <w:link w:val="a6"/>
    <w:uiPriority w:val="99"/>
    <w:unhideWhenUsed/>
    <w:pPr>
      <w:tabs>
        <w:tab w:val="center" w:pos="4153"/>
        <w:tab w:val="right" w:pos="8306"/>
      </w:tabs>
      <w:snapToGrid w:val="0"/>
      <w:jc w:val="left"/>
    </w:pPr>
    <w:rPr>
      <w:sz w:val="18"/>
      <w:szCs w:val="18"/>
    </w:rPr>
  </w:style>
  <w:style w:type="paragraph" w:styleId="a7">
    <w:name w:val="Plain Text"/>
    <w:basedOn w:val="a"/>
    <w:link w:val="a8"/>
    <w:unhideWhenUsed/>
    <w:rPr>
      <w:rFonts w:ascii="宋体" w:hAnsi="Courier New"/>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jc w:val="left"/>
    </w:pPr>
    <w:rPr>
      <w:rFonts w:ascii="宋体" w:hAnsi="宋体" w:cs="宋体"/>
      <w:kern w:val="0"/>
      <w:sz w:val="24"/>
    </w:rPr>
  </w:style>
  <w:style w:type="character" w:styleId="ac">
    <w:name w:val="Strong"/>
    <w:rPr>
      <w:b/>
    </w:rPr>
  </w:style>
  <w:style w:type="character" w:customStyle="1" w:styleId="a5">
    <w:name w:val="正文文本 字符"/>
    <w:basedOn w:val="a1"/>
    <w:link w:val="a0"/>
    <w:semiHidden/>
    <w:qFormat/>
    <w:rPr>
      <w:rFonts w:ascii="仿宋_GB2312" w:eastAsia="仿宋_GB2312" w:hAnsi="Times New Roman" w:cs="Times New Roman"/>
      <w:kern w:val="0"/>
      <w:sz w:val="30"/>
      <w:szCs w:val="24"/>
    </w:rPr>
  </w:style>
  <w:style w:type="character" w:customStyle="1" w:styleId="a8">
    <w:name w:val="纯文本 字符"/>
    <w:basedOn w:val="a1"/>
    <w:link w:val="a7"/>
    <w:rPr>
      <w:rFonts w:ascii="宋体" w:eastAsia="宋体" w:hAnsi="Courier New" w:cs="Times New Roman"/>
      <w:szCs w:val="24"/>
    </w:rPr>
  </w:style>
  <w:style w:type="paragraph" w:customStyle="1" w:styleId="ad">
    <w:name w:val="发文时间"/>
    <w:basedOn w:val="a"/>
    <w:pPr>
      <w:spacing w:line="600" w:lineRule="exact"/>
      <w:ind w:firstLineChars="1300" w:firstLine="4160"/>
      <w:jc w:val="right"/>
    </w:pPr>
    <w:rPr>
      <w:rFonts w:ascii="Times New Roman" w:eastAsia="仿宋_GB2312" w:hAnsi="Times New Roman" w:cs="宋体"/>
      <w:sz w:val="32"/>
      <w:szCs w:val="20"/>
    </w:rPr>
  </w:style>
  <w:style w:type="character" w:customStyle="1" w:styleId="fontstyle31">
    <w:name w:val="fontstyle31"/>
    <w:rPr>
      <w:rFonts w:ascii="黑体" w:eastAsia="黑体" w:hAnsi="黑体" w:hint="eastAsia"/>
      <w:color w:val="000000"/>
      <w:sz w:val="32"/>
      <w:szCs w:val="32"/>
    </w:rPr>
  </w:style>
  <w:style w:type="character" w:customStyle="1" w:styleId="aa">
    <w:name w:val="页眉 字符"/>
    <w:basedOn w:val="a1"/>
    <w:link w:val="a9"/>
    <w:uiPriority w:val="99"/>
    <w:rPr>
      <w:rFonts w:ascii="Calibri" w:eastAsia="宋体" w:hAnsi="Calibri" w:cs="Times New Roman"/>
      <w:sz w:val="18"/>
      <w:szCs w:val="18"/>
    </w:rPr>
  </w:style>
  <w:style w:type="character" w:customStyle="1" w:styleId="a6">
    <w:name w:val="页脚 字符"/>
    <w:basedOn w:val="a1"/>
    <w:link w:val="a4"/>
    <w:uiPriority w:val="99"/>
    <w:rPr>
      <w:rFonts w:ascii="Calibri" w:eastAsia="宋体" w:hAnsi="Calibri" w:cs="Times New Roman"/>
      <w:sz w:val="18"/>
      <w:szCs w:val="18"/>
    </w:rPr>
  </w:style>
  <w:style w:type="character" w:customStyle="1" w:styleId="font11">
    <w:name w:val="font11"/>
    <w:basedOn w:val="a1"/>
    <w:rPr>
      <w:rFonts w:ascii="仿宋_GB2312" w:eastAsia="仿宋_GB2312"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16</Pages>
  <Words>1282</Words>
  <Characters>7309</Characters>
  <Application>Microsoft Office Word</Application>
  <DocSecurity>0</DocSecurity>
  <Lines>60</Lines>
  <Paragraphs>17</Paragraphs>
  <ScaleCrop>false</ScaleCrop>
  <Company>MS</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黄枫旭</dc:creator>
  <cp:lastModifiedBy>Administrator</cp:lastModifiedBy>
  <cp:revision>12</cp:revision>
  <dcterms:created xsi:type="dcterms:W3CDTF">2022-07-27T08:51:00Z</dcterms:created>
  <dcterms:modified xsi:type="dcterms:W3CDTF">2025-06-06T08:10:00Z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A4C6A6234B664A86A3A32C5AB26A9E77</vt:lpwstr>
  </property>
</Properties>
</file>